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80" w:rsidRDefault="00F01B80" w:rsidP="00F01B80">
      <w:pPr>
        <w:rPr>
          <w:b/>
        </w:rPr>
      </w:pPr>
      <w:r>
        <w:rPr>
          <w:rStyle w:val="Heading2Char"/>
        </w:rPr>
        <w:t xml:space="preserve">FC 90.17 </w:t>
      </w:r>
      <w:r w:rsidRPr="0090701F">
        <w:rPr>
          <w:rStyle w:val="Heading2Char"/>
        </w:rPr>
        <w:t>Pavilion Changing Rooms</w:t>
      </w:r>
      <w:r w:rsidRPr="009A2A4B">
        <w:rPr>
          <w:b/>
        </w:rPr>
        <w:t xml:space="preserve"> </w:t>
      </w:r>
      <w:r>
        <w:rPr>
          <w:b/>
        </w:rPr>
        <w:t>–</w:t>
      </w:r>
    </w:p>
    <w:p w:rsidR="00F01B80" w:rsidRDefault="00F01B80" w:rsidP="00F01B80">
      <w:r>
        <w:t xml:space="preserve">A grant application for 50% of the estimated cost of the project was submitted to the Football Foundation on 20 October via their dedicated </w:t>
      </w:r>
      <w:proofErr w:type="spellStart"/>
      <w:r>
        <w:t>Grantshot</w:t>
      </w:r>
      <w:proofErr w:type="spellEnd"/>
      <w:r>
        <w:t xml:space="preserve"> website.  </w:t>
      </w:r>
      <w:r>
        <w:t>A copy of the completed application form is attached to this report.</w:t>
      </w:r>
    </w:p>
    <w:p w:rsidR="00F01B80" w:rsidRDefault="00F01B80" w:rsidP="00F01B80">
      <w:r>
        <w:t>The total cost is estimated at £19,806. 50% match funding is £9,903, which is the estimated value of the grant.   An acknowledgement has been received with a request that the Council provides a condition survey from a suitably qualified building surveyor and evidence of funding from Bayston Hill Parish Council.  Until this information is provided the application cannot be logged or assessed.</w:t>
      </w:r>
    </w:p>
    <w:p w:rsidR="00F01B80" w:rsidRDefault="00F01B80" w:rsidP="00F01B80">
      <w:r>
        <w:t xml:space="preserve">The condition survey may be obtained from Shropshire Council Property Services for a fee of between £300 – 500.  They would require at least two weeks’ notice to provide the report.  The Council has so far authorised expenditure of up to £1000 for preparation of plans, of which only £250 has been spent.  It is therefore recommended that the unspent funds be allocated for this purpose.  The grant application includes a sum of £1,000 for professional fees and it is anticipated that these costs may be recovered from the grant application, if successful.  </w:t>
      </w:r>
      <w:r w:rsidR="00826D6A" w:rsidRPr="00826D6A">
        <w:rPr>
          <w:b/>
        </w:rPr>
        <w:t>The Council is requested to authorise the preparation of a suitable condition report, which will satisfy the grant application requirements</w:t>
      </w:r>
      <w:r w:rsidR="00826D6A">
        <w:t xml:space="preserve"> and will provide a useful document to the Council on which to plan the ongoing maintenance of the building.</w:t>
      </w:r>
    </w:p>
    <w:p w:rsidR="00F01B80" w:rsidRDefault="00F01B80" w:rsidP="00F01B80">
      <w:r>
        <w:t>Note; this expenditure is</w:t>
      </w:r>
      <w:r>
        <w:t xml:space="preserve"> unaccounted for in the current budget </w:t>
      </w:r>
      <w:r w:rsidR="00826D6A">
        <w:t>however the Capital Reserve Projects (Buildings) has an unspent budget of £1,600 for Future Projects (Buildings) in the current year</w:t>
      </w:r>
      <w:r w:rsidR="00A24023">
        <w:t>.  This would seem to be an appropriate budget to cover this expenditure</w:t>
      </w:r>
    </w:p>
    <w:p w:rsidR="00F01B80" w:rsidRDefault="00F01B80" w:rsidP="00F01B80">
      <w:pPr>
        <w:rPr>
          <w:b/>
        </w:rPr>
      </w:pPr>
      <w:r w:rsidRPr="00B97E30">
        <w:rPr>
          <w:b/>
        </w:rPr>
        <w:t xml:space="preserve">The Council is required to demonstrate that it will match the grant funding if awarded by the Football Federation.  This may be demonstrated by a minute to that effect, (see agenda item FC90.17). </w:t>
      </w:r>
    </w:p>
    <w:p w:rsidR="00C4472D" w:rsidRDefault="00C4472D" w:rsidP="00F01B80">
      <w:r>
        <w:t>The Future Projects (Buildings) Reserve (Code 137) currently stands at £46,800 including £1,600  from the 2017/18 budget.</w:t>
      </w:r>
    </w:p>
    <w:p w:rsidR="00C4472D" w:rsidRPr="00C4472D" w:rsidRDefault="00C4472D" w:rsidP="00F01B80">
      <w:bookmarkStart w:id="0" w:name="_GoBack"/>
      <w:bookmarkEnd w:id="0"/>
    </w:p>
    <w:p w:rsidR="00E9384C" w:rsidRDefault="00E9384C"/>
    <w:sectPr w:rsidR="00E93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80"/>
    <w:rsid w:val="00826D6A"/>
    <w:rsid w:val="00A24023"/>
    <w:rsid w:val="00B97E30"/>
    <w:rsid w:val="00C4472D"/>
    <w:rsid w:val="00E9384C"/>
    <w:rsid w:val="00F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B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B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2017-10-31T13:47:00Z</cp:lastPrinted>
  <dcterms:created xsi:type="dcterms:W3CDTF">2017-10-31T13:39:00Z</dcterms:created>
  <dcterms:modified xsi:type="dcterms:W3CDTF">2017-10-31T14:13:00Z</dcterms:modified>
</cp:coreProperties>
</file>