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FF609" w14:textId="04CDCC8C" w:rsidR="00E9384C" w:rsidRDefault="00B94075" w:rsidP="0005386B">
      <w:pPr>
        <w:pStyle w:val="Heading2"/>
      </w:pPr>
      <w:r>
        <w:t>F9.19/20</w:t>
      </w:r>
      <w:r w:rsidR="0005386B">
        <w:t xml:space="preserve"> </w:t>
      </w:r>
      <w:r>
        <w:t xml:space="preserve">Review Investment Strategy – Finance Committee 21 October 2019 </w:t>
      </w:r>
    </w:p>
    <w:p w14:paraId="248FF60A" w14:textId="7D733291" w:rsidR="0005386B" w:rsidRDefault="00426C6B" w:rsidP="0005386B">
      <w:r>
        <w:t>T</w:t>
      </w:r>
      <w:r w:rsidR="0005386B">
        <w:t>he Department for Communities and Local Government recommend</w:t>
      </w:r>
      <w:r>
        <w:t>s</w:t>
      </w:r>
      <w:r w:rsidR="0005386B">
        <w:t xml:space="preserve"> that local authorities develop an annual investment strategy to guide the prudent investment of public funds; </w:t>
      </w:r>
      <w:r>
        <w:rPr>
          <w:highlight w:val="yellow"/>
        </w:rPr>
        <w:t>which must be approved by the F</w:t>
      </w:r>
      <w:r w:rsidR="0005386B" w:rsidRPr="00B94075">
        <w:rPr>
          <w:highlight w:val="yellow"/>
        </w:rPr>
        <w:t xml:space="preserve">ull </w:t>
      </w:r>
      <w:r>
        <w:rPr>
          <w:highlight w:val="yellow"/>
        </w:rPr>
        <w:t>C</w:t>
      </w:r>
      <w:r w:rsidR="0005386B" w:rsidRPr="00B94075">
        <w:rPr>
          <w:highlight w:val="yellow"/>
        </w:rPr>
        <w:t>ouncil.</w:t>
      </w:r>
      <w:r w:rsidR="0005386B">
        <w:t xml:space="preserve">  This strategy should have </w:t>
      </w:r>
      <w:r w:rsidR="00952E08">
        <w:t xml:space="preserve">the following </w:t>
      </w:r>
      <w:r w:rsidR="0005386B">
        <w:t xml:space="preserve">objectives; achieving firstly </w:t>
      </w:r>
      <w:r w:rsidR="0005386B" w:rsidRPr="00952E08">
        <w:rPr>
          <w:b/>
        </w:rPr>
        <w:t>security</w:t>
      </w:r>
      <w:r w:rsidR="0005386B">
        <w:t xml:space="preserve"> of the capital sum, then </w:t>
      </w:r>
      <w:r w:rsidR="0005386B" w:rsidRPr="00952E08">
        <w:rPr>
          <w:b/>
        </w:rPr>
        <w:t>liquidity</w:t>
      </w:r>
      <w:r w:rsidR="0005386B">
        <w:t xml:space="preserve"> and finally </w:t>
      </w:r>
      <w:r w:rsidR="0005386B" w:rsidRPr="00952E08">
        <w:rPr>
          <w:b/>
        </w:rPr>
        <w:t>yield</w:t>
      </w:r>
      <w:r w:rsidR="0005386B">
        <w:t xml:space="preserve">. </w:t>
      </w:r>
    </w:p>
    <w:p w14:paraId="7016194C" w14:textId="40E02DA3" w:rsidR="00B94075" w:rsidRDefault="002711FE" w:rsidP="0005386B">
      <w:r>
        <w:rPr>
          <w:b/>
        </w:rPr>
        <w:t>Background:</w:t>
      </w:r>
      <w:r>
        <w:rPr>
          <w:b/>
        </w:rPr>
        <w:tab/>
      </w:r>
      <w:r w:rsidR="00B94075">
        <w:t>Guidance was put to Full Council in October 2017 but was passed back to the Finance Committee for recommendations.  In the interim, the Council agreed to invest its General Reserve of £75,00</w:t>
      </w:r>
      <w:r w:rsidR="00426C6B">
        <w:t>0</w:t>
      </w:r>
      <w:r w:rsidR="00B94075">
        <w:t xml:space="preserve"> in the CCLA Deposit Fund in April 2018 and subsequently added its CIL N</w:t>
      </w:r>
      <w:r w:rsidR="00426C6B">
        <w:t>eighbourhood Fund in August 2018, bringing the total investment to £120,878.69.  There are no charges on the investment and it presently generates approximately £70 per month in interest, which is paid into the Cooperative Working Account.  The investment is not covered by the FSCS Guarantee Scheme but is heavily regulated and is restricted to Churches, Charities and Local Authorities.  Access is ‘instant’ but in effect takes a few days to arrange.</w:t>
      </w:r>
      <w:r>
        <w:t xml:space="preserve">  There is no upper limit to investment.</w:t>
      </w:r>
    </w:p>
    <w:p w14:paraId="4DE17910" w14:textId="77777777" w:rsidR="00B776F6" w:rsidRDefault="00A81F12" w:rsidP="00952E08">
      <w:r>
        <w:rPr>
          <w:b/>
        </w:rPr>
        <w:t xml:space="preserve">Committee </w:t>
      </w:r>
      <w:r w:rsidR="00426C6B" w:rsidRPr="00426C6B">
        <w:rPr>
          <w:b/>
        </w:rPr>
        <w:t>Action:</w:t>
      </w:r>
      <w:r w:rsidR="00426C6B">
        <w:tab/>
        <w:t xml:space="preserve"> </w:t>
      </w:r>
      <w:r w:rsidR="00952E08">
        <w:t xml:space="preserve">To </w:t>
      </w:r>
      <w:r w:rsidR="00426C6B">
        <w:t>review</w:t>
      </w:r>
      <w:r w:rsidR="00952E08">
        <w:t xml:space="preserve"> the </w:t>
      </w:r>
      <w:r w:rsidR="00952E08" w:rsidRPr="00952E08">
        <w:rPr>
          <w:b/>
        </w:rPr>
        <w:t>CCLA Deposit Fund</w:t>
      </w:r>
      <w:r w:rsidR="00952E08">
        <w:t xml:space="preserve"> as an </w:t>
      </w:r>
      <w:r w:rsidR="00426C6B">
        <w:t>ongoing</w:t>
      </w:r>
      <w:r w:rsidR="00952E08">
        <w:t xml:space="preserve"> investment vehicle for the same or additional funds;</w:t>
      </w:r>
    </w:p>
    <w:p w14:paraId="73439ABB" w14:textId="5DEE36E6" w:rsidR="002711FE" w:rsidRDefault="002711FE" w:rsidP="00952E08">
      <w:r>
        <w:tab/>
      </w:r>
      <w:r>
        <w:tab/>
      </w:r>
      <w:r>
        <w:tab/>
        <w:t xml:space="preserve">To review the </w:t>
      </w:r>
      <w:r w:rsidRPr="002711FE">
        <w:rPr>
          <w:b/>
        </w:rPr>
        <w:t>General Reserve</w:t>
      </w:r>
      <w:r>
        <w:t xml:space="preserve"> level (currently £75,000)</w:t>
      </w:r>
    </w:p>
    <w:p w14:paraId="11A856AD" w14:textId="7F785FA2" w:rsidR="00A81F12" w:rsidRDefault="008F215F" w:rsidP="00952E08">
      <w:r>
        <w:t>In 2017</w:t>
      </w:r>
      <w:r w:rsidR="00A81F12">
        <w:t xml:space="preserve"> the Council opened an Instant Access Account with Unity Trust Bank and transferred £84,000 (keeping it below the £85,000 FSCS guarantee limit).  A separate Current Account was opened with a deposit of £500 in order to enable the Instant Access Account to be operated online.  Since then, bank charges on the Current Account (£18 per </w:t>
      </w:r>
      <w:r w:rsidR="002711FE">
        <w:t>quarter</w:t>
      </w:r>
      <w:r w:rsidR="00A81F12">
        <w:t>) have reduced the balance to £374 whilst interest on the Instant Access Account has increased the balance to £84,296.50.</w:t>
      </w:r>
    </w:p>
    <w:p w14:paraId="0C590278" w14:textId="54CF0C93" w:rsidR="00A81F12" w:rsidRDefault="00A81F12" w:rsidP="00952E08">
      <w:r>
        <w:t xml:space="preserve">Due to the infrequency of movements into or out of these accounts </w:t>
      </w:r>
      <w:r w:rsidR="002711FE">
        <w:t>it was suggested</w:t>
      </w:r>
      <w:r>
        <w:t xml:space="preserve"> that the Current Account be closed and the balance transferred to the interest bearing Instant Access Account.</w:t>
      </w:r>
      <w:r w:rsidR="008F215F">
        <w:t xml:space="preserve">  </w:t>
      </w:r>
      <w:r w:rsidR="002711FE">
        <w:t xml:space="preserve">This would save the regular bank charges of £72 per annum but the only way to withdraw funds from the Instant Access Account would then be by CHAPS transfer, which carries a charge of £28 per transaction. </w:t>
      </w:r>
    </w:p>
    <w:p w14:paraId="47F9CA34" w14:textId="3A2B2AF7" w:rsidR="002711FE" w:rsidRDefault="002711FE" w:rsidP="00952E08">
      <w:r>
        <w:rPr>
          <w:b/>
        </w:rPr>
        <w:t xml:space="preserve">Committee Action:  </w:t>
      </w:r>
      <w:r>
        <w:t>To decide whether or not to close the Current Account</w:t>
      </w:r>
    </w:p>
    <w:p w14:paraId="02F52BD1" w14:textId="0F2CCEE4" w:rsidR="002711FE" w:rsidRDefault="00CA4EF2" w:rsidP="00952E08">
      <w:r>
        <w:rPr>
          <w:b/>
        </w:rPr>
        <w:t>Additional Accounts:</w:t>
      </w:r>
      <w:r>
        <w:rPr>
          <w:b/>
        </w:rPr>
        <w:tab/>
      </w:r>
      <w:r>
        <w:t xml:space="preserve">In January 2019 the Council considered opening a Business Reserve Account with NatWest.  This was referred back to the Finance Committee for consideration.  </w:t>
      </w:r>
      <w:r w:rsidR="00D645F7">
        <w:t xml:space="preserve"> Account management can be effected by online or telephone banking.  Interest rates are currently 0.20% gross per annum.  The account offers instant access to funds with no penalties.</w:t>
      </w:r>
    </w:p>
    <w:p w14:paraId="6A9497B6" w14:textId="77777777" w:rsidR="00B776F6" w:rsidRDefault="00D645F7" w:rsidP="00C36D88">
      <w:r>
        <w:t xml:space="preserve">If the Council is willing to give notice of withdrawal the </w:t>
      </w:r>
      <w:r w:rsidR="00C36D88">
        <w:t>Council may be able to attract a higher rate of interest.  A summary of options with current interest rates will be tabled at the meeting for consideration.</w:t>
      </w:r>
    </w:p>
    <w:p w14:paraId="4D128729" w14:textId="7E35B91B" w:rsidR="00C36D88" w:rsidRPr="00D645F7" w:rsidRDefault="00C36D88" w:rsidP="00C36D88">
      <w:r>
        <w:rPr>
          <w:b/>
        </w:rPr>
        <w:t xml:space="preserve">Committee Action: </w:t>
      </w:r>
      <w:bookmarkStart w:id="0" w:name="_GoBack"/>
      <w:bookmarkEnd w:id="0"/>
      <w:r>
        <w:t>To consider opening a NatWest Business Reserve Account</w:t>
      </w:r>
      <w:r>
        <w:t xml:space="preserve"> or alternative suitable account</w:t>
      </w:r>
      <w:r>
        <w:t xml:space="preserve"> and transferring in the balance of the Cooperative Bank - Earmarked Account (£84,911.45).  </w:t>
      </w:r>
    </w:p>
    <w:p w14:paraId="7211D5B5" w14:textId="77777777" w:rsidR="00C36D88" w:rsidRDefault="00C36D88" w:rsidP="00952E08"/>
    <w:tbl>
      <w:tblPr>
        <w:tblStyle w:val="TableGrid"/>
        <w:tblW w:w="0" w:type="auto"/>
        <w:tblLook w:val="04A0" w:firstRow="1" w:lastRow="0" w:firstColumn="1" w:lastColumn="0" w:noHBand="0" w:noVBand="1"/>
      </w:tblPr>
      <w:tblGrid>
        <w:gridCol w:w="2025"/>
        <w:gridCol w:w="1818"/>
        <w:gridCol w:w="1649"/>
        <w:gridCol w:w="1841"/>
        <w:gridCol w:w="1909"/>
      </w:tblGrid>
      <w:tr w:rsidR="00E31CF2" w:rsidRPr="00D645F7" w14:paraId="6EE5A1AC" w14:textId="77777777" w:rsidTr="00E31CF2">
        <w:tc>
          <w:tcPr>
            <w:tcW w:w="2025" w:type="dxa"/>
          </w:tcPr>
          <w:p w14:paraId="1B550C6E" w14:textId="3180D41C" w:rsidR="00E31CF2" w:rsidRPr="00D645F7" w:rsidRDefault="00E31CF2" w:rsidP="00952E08">
            <w:pPr>
              <w:rPr>
                <w:b/>
              </w:rPr>
            </w:pPr>
            <w:r w:rsidRPr="00D645F7">
              <w:rPr>
                <w:b/>
              </w:rPr>
              <w:t>Account Name</w:t>
            </w:r>
          </w:p>
        </w:tc>
        <w:tc>
          <w:tcPr>
            <w:tcW w:w="1818" w:type="dxa"/>
          </w:tcPr>
          <w:p w14:paraId="1ADC03CD" w14:textId="5991956D" w:rsidR="00E31CF2" w:rsidRPr="00D645F7" w:rsidRDefault="00E31CF2" w:rsidP="00952E08">
            <w:pPr>
              <w:rPr>
                <w:b/>
              </w:rPr>
            </w:pPr>
            <w:r>
              <w:rPr>
                <w:b/>
              </w:rPr>
              <w:t>Minimum / Maximum Deposit</w:t>
            </w:r>
          </w:p>
        </w:tc>
        <w:tc>
          <w:tcPr>
            <w:tcW w:w="1649" w:type="dxa"/>
          </w:tcPr>
          <w:p w14:paraId="23665FCB" w14:textId="740435EA" w:rsidR="00E31CF2" w:rsidRPr="00D645F7" w:rsidRDefault="00E31CF2" w:rsidP="00952E08">
            <w:pPr>
              <w:rPr>
                <w:b/>
              </w:rPr>
            </w:pPr>
            <w:r>
              <w:rPr>
                <w:b/>
              </w:rPr>
              <w:t>Account management</w:t>
            </w:r>
          </w:p>
        </w:tc>
        <w:tc>
          <w:tcPr>
            <w:tcW w:w="1841" w:type="dxa"/>
          </w:tcPr>
          <w:p w14:paraId="28CA93C1" w14:textId="5EDB700C" w:rsidR="00E31CF2" w:rsidRPr="00D645F7" w:rsidRDefault="00E31CF2" w:rsidP="00952E08">
            <w:pPr>
              <w:rPr>
                <w:b/>
              </w:rPr>
            </w:pPr>
            <w:r w:rsidRPr="00D645F7">
              <w:rPr>
                <w:b/>
              </w:rPr>
              <w:t>Notice Period</w:t>
            </w:r>
          </w:p>
        </w:tc>
        <w:tc>
          <w:tcPr>
            <w:tcW w:w="1909" w:type="dxa"/>
          </w:tcPr>
          <w:p w14:paraId="7E932B00" w14:textId="1050D62C" w:rsidR="00E31CF2" w:rsidRPr="00D645F7" w:rsidRDefault="00E31CF2" w:rsidP="00952E08">
            <w:pPr>
              <w:rPr>
                <w:b/>
              </w:rPr>
            </w:pPr>
            <w:r w:rsidRPr="00D645F7">
              <w:rPr>
                <w:b/>
              </w:rPr>
              <w:t>Current Interest Rate (Gross)</w:t>
            </w:r>
            <w:r>
              <w:rPr>
                <w:b/>
              </w:rPr>
              <w:t xml:space="preserve"> based on £85,000</w:t>
            </w:r>
          </w:p>
        </w:tc>
      </w:tr>
      <w:tr w:rsidR="00E31CF2" w14:paraId="365E412A" w14:textId="77777777" w:rsidTr="00E31CF2">
        <w:tc>
          <w:tcPr>
            <w:tcW w:w="2025" w:type="dxa"/>
          </w:tcPr>
          <w:p w14:paraId="7A783B4B" w14:textId="2EBC49CD" w:rsidR="00E31CF2" w:rsidRDefault="00E31CF2" w:rsidP="006C2612">
            <w:r>
              <w:t>NatWest</w:t>
            </w:r>
            <w:r>
              <w:t xml:space="preserve">  - </w:t>
            </w:r>
            <w:r>
              <w:t>35 Day Notice Account</w:t>
            </w:r>
          </w:p>
        </w:tc>
        <w:tc>
          <w:tcPr>
            <w:tcW w:w="1818" w:type="dxa"/>
          </w:tcPr>
          <w:p w14:paraId="2E97ACE6" w14:textId="026CCAD5" w:rsidR="00E31CF2" w:rsidRDefault="00E31CF2" w:rsidP="00952E08">
            <w:r>
              <w:t>No minimum / not stated</w:t>
            </w:r>
          </w:p>
        </w:tc>
        <w:tc>
          <w:tcPr>
            <w:tcW w:w="1649" w:type="dxa"/>
          </w:tcPr>
          <w:p w14:paraId="2113D3ED" w14:textId="77777777" w:rsidR="00E31CF2" w:rsidRDefault="00E31CF2" w:rsidP="00952E08"/>
        </w:tc>
        <w:tc>
          <w:tcPr>
            <w:tcW w:w="1841" w:type="dxa"/>
          </w:tcPr>
          <w:p w14:paraId="7187972B" w14:textId="2975A3A6" w:rsidR="00E31CF2" w:rsidRDefault="00E31CF2" w:rsidP="00952E08">
            <w:r>
              <w:t>35 days</w:t>
            </w:r>
          </w:p>
        </w:tc>
        <w:tc>
          <w:tcPr>
            <w:tcW w:w="1909" w:type="dxa"/>
          </w:tcPr>
          <w:p w14:paraId="79BF2E40" w14:textId="2B516EF3" w:rsidR="00E31CF2" w:rsidRDefault="00E31CF2" w:rsidP="00952E08">
            <w:r>
              <w:t>0.55%</w:t>
            </w:r>
          </w:p>
        </w:tc>
      </w:tr>
      <w:tr w:rsidR="00E31CF2" w14:paraId="013D8E18" w14:textId="77777777" w:rsidTr="00E31CF2">
        <w:tc>
          <w:tcPr>
            <w:tcW w:w="2025" w:type="dxa"/>
          </w:tcPr>
          <w:p w14:paraId="58F6C218" w14:textId="64D4FC23" w:rsidR="00E31CF2" w:rsidRDefault="00E31CF2" w:rsidP="006C2612">
            <w:r>
              <w:t xml:space="preserve">NatWest  - 95 Day Notice </w:t>
            </w:r>
          </w:p>
        </w:tc>
        <w:tc>
          <w:tcPr>
            <w:tcW w:w="1818" w:type="dxa"/>
          </w:tcPr>
          <w:p w14:paraId="6156908A" w14:textId="6585FD18" w:rsidR="00E31CF2" w:rsidRDefault="00E31CF2" w:rsidP="00952E08">
            <w:r>
              <w:t>No minimum</w:t>
            </w:r>
          </w:p>
        </w:tc>
        <w:tc>
          <w:tcPr>
            <w:tcW w:w="1649" w:type="dxa"/>
          </w:tcPr>
          <w:p w14:paraId="2BDAE291" w14:textId="77777777" w:rsidR="00E31CF2" w:rsidRDefault="00E31CF2" w:rsidP="00952E08"/>
        </w:tc>
        <w:tc>
          <w:tcPr>
            <w:tcW w:w="1841" w:type="dxa"/>
          </w:tcPr>
          <w:p w14:paraId="0D810AC2" w14:textId="10B5DC8E" w:rsidR="00E31CF2" w:rsidRDefault="00E31CF2" w:rsidP="00952E08">
            <w:r>
              <w:t>95 days</w:t>
            </w:r>
          </w:p>
        </w:tc>
        <w:tc>
          <w:tcPr>
            <w:tcW w:w="1909" w:type="dxa"/>
          </w:tcPr>
          <w:p w14:paraId="2A866781" w14:textId="1C618917" w:rsidR="00E31CF2" w:rsidRDefault="00E31CF2" w:rsidP="00952E08">
            <w:r>
              <w:t>0.65%</w:t>
            </w:r>
          </w:p>
        </w:tc>
      </w:tr>
      <w:tr w:rsidR="00E31CF2" w14:paraId="75C01886" w14:textId="77777777" w:rsidTr="00E31CF2">
        <w:tc>
          <w:tcPr>
            <w:tcW w:w="2025" w:type="dxa"/>
          </w:tcPr>
          <w:p w14:paraId="63AD1B9E" w14:textId="011BD27E" w:rsidR="00E31CF2" w:rsidRDefault="00E31CF2" w:rsidP="00930451">
            <w:r>
              <w:t xml:space="preserve">Santander Business </w:t>
            </w:r>
            <w:r w:rsidR="00930451">
              <w:t>Everyday Saver</w:t>
            </w:r>
          </w:p>
        </w:tc>
        <w:tc>
          <w:tcPr>
            <w:tcW w:w="1818" w:type="dxa"/>
          </w:tcPr>
          <w:p w14:paraId="36E1EF6C" w14:textId="7A925E78" w:rsidR="00E31CF2" w:rsidRDefault="00E31CF2" w:rsidP="00930451">
            <w:r>
              <w:t>£1</w:t>
            </w:r>
            <w:r w:rsidR="00930451">
              <w:t xml:space="preserve"> – no maximum</w:t>
            </w:r>
          </w:p>
        </w:tc>
        <w:tc>
          <w:tcPr>
            <w:tcW w:w="1649" w:type="dxa"/>
          </w:tcPr>
          <w:p w14:paraId="3DB9F6FF" w14:textId="1C79F84D" w:rsidR="00E31CF2" w:rsidRDefault="00E31CF2" w:rsidP="00952E08">
            <w:r>
              <w:t>Telephone / Online</w:t>
            </w:r>
            <w:r w:rsidR="00930451">
              <w:t xml:space="preserve"> / cash card</w:t>
            </w:r>
          </w:p>
        </w:tc>
        <w:tc>
          <w:tcPr>
            <w:tcW w:w="1841" w:type="dxa"/>
          </w:tcPr>
          <w:p w14:paraId="0309636E" w14:textId="5B9F5204" w:rsidR="00E31CF2" w:rsidRDefault="00E31CF2" w:rsidP="00952E08">
            <w:r>
              <w:t>Instant Access</w:t>
            </w:r>
          </w:p>
        </w:tc>
        <w:tc>
          <w:tcPr>
            <w:tcW w:w="1909" w:type="dxa"/>
          </w:tcPr>
          <w:p w14:paraId="1A381D13" w14:textId="0D51F6E9" w:rsidR="00E31CF2" w:rsidRDefault="00930451" w:rsidP="00F94FCC">
            <w:r>
              <w:t>0.35</w:t>
            </w:r>
            <w:r w:rsidR="00E31CF2">
              <w:t>%</w:t>
            </w:r>
          </w:p>
        </w:tc>
      </w:tr>
      <w:tr w:rsidR="00930451" w14:paraId="3D6E5624" w14:textId="77777777" w:rsidTr="00E31CF2">
        <w:tc>
          <w:tcPr>
            <w:tcW w:w="2025" w:type="dxa"/>
          </w:tcPr>
          <w:p w14:paraId="6E684270" w14:textId="5BA245AC" w:rsidR="00930451" w:rsidRDefault="00930451" w:rsidP="00C36D88">
            <w:r>
              <w:t xml:space="preserve">Santander </w:t>
            </w:r>
            <w:r w:rsidR="00C36D88">
              <w:t>Business Reward Saver</w:t>
            </w:r>
          </w:p>
        </w:tc>
        <w:tc>
          <w:tcPr>
            <w:tcW w:w="1818" w:type="dxa"/>
          </w:tcPr>
          <w:p w14:paraId="30C9BB66" w14:textId="156CC144" w:rsidR="00930451" w:rsidRDefault="00930451" w:rsidP="00C36D88">
            <w:r>
              <w:t>£</w:t>
            </w:r>
            <w:r w:rsidR="00C36D88">
              <w:t>1</w:t>
            </w:r>
            <w:r>
              <w:t xml:space="preserve"> </w:t>
            </w:r>
            <w:r w:rsidR="00C36D88">
              <w:t>– no maximum</w:t>
            </w:r>
          </w:p>
        </w:tc>
        <w:tc>
          <w:tcPr>
            <w:tcW w:w="1649" w:type="dxa"/>
          </w:tcPr>
          <w:p w14:paraId="46270382" w14:textId="31A6FB44" w:rsidR="00930451" w:rsidRDefault="00930451" w:rsidP="00952E08">
            <w:r>
              <w:t>Telephone / Online</w:t>
            </w:r>
          </w:p>
        </w:tc>
        <w:tc>
          <w:tcPr>
            <w:tcW w:w="1841" w:type="dxa"/>
          </w:tcPr>
          <w:p w14:paraId="61BE68B1" w14:textId="6BA4BFF5" w:rsidR="00930451" w:rsidRDefault="00930451" w:rsidP="00952E08">
            <w:r>
              <w:t>Instant Access – bonus for each month no withdrawal is made</w:t>
            </w:r>
          </w:p>
        </w:tc>
        <w:tc>
          <w:tcPr>
            <w:tcW w:w="1909" w:type="dxa"/>
          </w:tcPr>
          <w:p w14:paraId="1B9EA662" w14:textId="77777777" w:rsidR="00930451" w:rsidRDefault="00C36D88" w:rsidP="00F94FCC">
            <w:r>
              <w:t>0.1% if withdrawal made in month</w:t>
            </w:r>
          </w:p>
          <w:p w14:paraId="60C33FAA" w14:textId="6B75FCC4" w:rsidR="00C36D88" w:rsidRDefault="00C36D88" w:rsidP="00F94FCC">
            <w:r>
              <w:t>0.4% if no withdrawal made in statement month</w:t>
            </w:r>
          </w:p>
        </w:tc>
      </w:tr>
      <w:tr w:rsidR="00E31CF2" w14:paraId="32A4FA34" w14:textId="77777777" w:rsidTr="00E31CF2">
        <w:tc>
          <w:tcPr>
            <w:tcW w:w="2025" w:type="dxa"/>
          </w:tcPr>
          <w:p w14:paraId="35A5EAA4" w14:textId="3061C635" w:rsidR="00E31CF2" w:rsidRDefault="00E31CF2" w:rsidP="006C2612">
            <w:r>
              <w:t>RBS</w:t>
            </w:r>
          </w:p>
        </w:tc>
        <w:tc>
          <w:tcPr>
            <w:tcW w:w="1818" w:type="dxa"/>
          </w:tcPr>
          <w:p w14:paraId="39276D05" w14:textId="1C046589" w:rsidR="00E31CF2" w:rsidRDefault="00E31CF2" w:rsidP="00952E08">
            <w:r>
              <w:t>No minimum / not stated</w:t>
            </w:r>
          </w:p>
        </w:tc>
        <w:tc>
          <w:tcPr>
            <w:tcW w:w="1649" w:type="dxa"/>
          </w:tcPr>
          <w:p w14:paraId="5D4FE89E" w14:textId="77777777" w:rsidR="00E31CF2" w:rsidRDefault="00E31CF2" w:rsidP="00952E08"/>
        </w:tc>
        <w:tc>
          <w:tcPr>
            <w:tcW w:w="1841" w:type="dxa"/>
          </w:tcPr>
          <w:p w14:paraId="388E31AF" w14:textId="224572C0" w:rsidR="00E31CF2" w:rsidRDefault="00E31CF2" w:rsidP="00952E08"/>
        </w:tc>
        <w:tc>
          <w:tcPr>
            <w:tcW w:w="1909" w:type="dxa"/>
          </w:tcPr>
          <w:p w14:paraId="4214CA62" w14:textId="6FB80A37" w:rsidR="00E31CF2" w:rsidRDefault="00E31CF2" w:rsidP="00F94FCC">
            <w:r>
              <w:t>0.2%</w:t>
            </w:r>
          </w:p>
        </w:tc>
      </w:tr>
      <w:tr w:rsidR="00E31CF2" w14:paraId="607FEF4A" w14:textId="77777777" w:rsidTr="00E31CF2">
        <w:tc>
          <w:tcPr>
            <w:tcW w:w="2025" w:type="dxa"/>
          </w:tcPr>
          <w:p w14:paraId="21DFCCC8" w14:textId="22AE01C2" w:rsidR="00E31CF2" w:rsidRDefault="00E31CF2" w:rsidP="006C2612">
            <w:r>
              <w:t>Nationwide</w:t>
            </w:r>
          </w:p>
        </w:tc>
        <w:tc>
          <w:tcPr>
            <w:tcW w:w="1818" w:type="dxa"/>
          </w:tcPr>
          <w:p w14:paraId="21BFE488" w14:textId="088621AF" w:rsidR="00E31CF2" w:rsidRDefault="00E31CF2" w:rsidP="00952E08">
            <w:r>
              <w:t>£5,000 - £10 Million</w:t>
            </w:r>
          </w:p>
        </w:tc>
        <w:tc>
          <w:tcPr>
            <w:tcW w:w="1649" w:type="dxa"/>
          </w:tcPr>
          <w:p w14:paraId="42638F8A" w14:textId="77777777" w:rsidR="00E31CF2" w:rsidRDefault="00E31CF2" w:rsidP="00952E08"/>
        </w:tc>
        <w:tc>
          <w:tcPr>
            <w:tcW w:w="1841" w:type="dxa"/>
          </w:tcPr>
          <w:p w14:paraId="59AF0C82" w14:textId="5D9BF06E" w:rsidR="00E31CF2" w:rsidRDefault="00E31CF2" w:rsidP="00952E08"/>
        </w:tc>
        <w:tc>
          <w:tcPr>
            <w:tcW w:w="1909" w:type="dxa"/>
          </w:tcPr>
          <w:p w14:paraId="2B7FCA48" w14:textId="4A3CE4E1" w:rsidR="00E31CF2" w:rsidRDefault="00E31CF2" w:rsidP="00F94FCC">
            <w:r>
              <w:t>0.65 – 1.6%</w:t>
            </w:r>
          </w:p>
        </w:tc>
      </w:tr>
      <w:tr w:rsidR="00E31CF2" w14:paraId="2B861147" w14:textId="77777777" w:rsidTr="00E31CF2">
        <w:tc>
          <w:tcPr>
            <w:tcW w:w="2025" w:type="dxa"/>
          </w:tcPr>
          <w:p w14:paraId="01EC998D" w14:textId="345F57AB" w:rsidR="00E31CF2" w:rsidRDefault="00E31CF2" w:rsidP="006C2612">
            <w:r>
              <w:t>Clydesdale Bank</w:t>
            </w:r>
          </w:p>
        </w:tc>
        <w:tc>
          <w:tcPr>
            <w:tcW w:w="1818" w:type="dxa"/>
          </w:tcPr>
          <w:p w14:paraId="6CCB59D0" w14:textId="48B318B5" w:rsidR="00E31CF2" w:rsidRDefault="00E31CF2" w:rsidP="00952E08">
            <w:r>
              <w:t>No minimum / not stated</w:t>
            </w:r>
          </w:p>
        </w:tc>
        <w:tc>
          <w:tcPr>
            <w:tcW w:w="1649" w:type="dxa"/>
          </w:tcPr>
          <w:p w14:paraId="4475B99E" w14:textId="77777777" w:rsidR="00E31CF2" w:rsidRDefault="00E31CF2" w:rsidP="00952E08"/>
        </w:tc>
        <w:tc>
          <w:tcPr>
            <w:tcW w:w="1841" w:type="dxa"/>
          </w:tcPr>
          <w:p w14:paraId="5041651E" w14:textId="00868A56" w:rsidR="00E31CF2" w:rsidRDefault="00E31CF2" w:rsidP="00952E08"/>
        </w:tc>
        <w:tc>
          <w:tcPr>
            <w:tcW w:w="1909" w:type="dxa"/>
          </w:tcPr>
          <w:p w14:paraId="77D117AC" w14:textId="7D2175FB" w:rsidR="00E31CF2" w:rsidRDefault="00E31CF2" w:rsidP="00F94FCC">
            <w:r>
              <w:t>0.2 – 1.46%</w:t>
            </w:r>
          </w:p>
        </w:tc>
      </w:tr>
      <w:tr w:rsidR="00E31CF2" w14:paraId="1F9CC521" w14:textId="77777777" w:rsidTr="00E31CF2">
        <w:tc>
          <w:tcPr>
            <w:tcW w:w="2025" w:type="dxa"/>
          </w:tcPr>
          <w:p w14:paraId="68019090" w14:textId="5C434A3E" w:rsidR="00E31CF2" w:rsidRDefault="00E31CF2" w:rsidP="006C2612">
            <w:r>
              <w:t>Yorkshire Bank</w:t>
            </w:r>
          </w:p>
        </w:tc>
        <w:tc>
          <w:tcPr>
            <w:tcW w:w="1818" w:type="dxa"/>
          </w:tcPr>
          <w:p w14:paraId="1F13C80B" w14:textId="1C8422C3" w:rsidR="00E31CF2" w:rsidRDefault="00E31CF2" w:rsidP="00952E08">
            <w:r>
              <w:t>No minimum / not stated</w:t>
            </w:r>
          </w:p>
        </w:tc>
        <w:tc>
          <w:tcPr>
            <w:tcW w:w="1649" w:type="dxa"/>
          </w:tcPr>
          <w:p w14:paraId="14376F7F" w14:textId="77777777" w:rsidR="00E31CF2" w:rsidRDefault="00E31CF2" w:rsidP="00952E08"/>
        </w:tc>
        <w:tc>
          <w:tcPr>
            <w:tcW w:w="1841" w:type="dxa"/>
          </w:tcPr>
          <w:p w14:paraId="54EE1EC5" w14:textId="735EBAF6" w:rsidR="00E31CF2" w:rsidRDefault="00E31CF2" w:rsidP="00952E08"/>
        </w:tc>
        <w:tc>
          <w:tcPr>
            <w:tcW w:w="1909" w:type="dxa"/>
          </w:tcPr>
          <w:p w14:paraId="4E1F3E10" w14:textId="08EBC47A" w:rsidR="00E31CF2" w:rsidRDefault="00E31CF2" w:rsidP="00F94FCC">
            <w:r>
              <w:t>0.2 – 1.46%</w:t>
            </w:r>
          </w:p>
        </w:tc>
      </w:tr>
      <w:tr w:rsidR="00E31CF2" w14:paraId="4030100A" w14:textId="77777777" w:rsidTr="00E31CF2">
        <w:tc>
          <w:tcPr>
            <w:tcW w:w="2025" w:type="dxa"/>
          </w:tcPr>
          <w:p w14:paraId="55836044" w14:textId="6179BFBD" w:rsidR="00E31CF2" w:rsidRDefault="00E31CF2" w:rsidP="006C2612">
            <w:r>
              <w:t>Charity Bank</w:t>
            </w:r>
          </w:p>
        </w:tc>
        <w:tc>
          <w:tcPr>
            <w:tcW w:w="1818" w:type="dxa"/>
          </w:tcPr>
          <w:p w14:paraId="2C10F34F" w14:textId="065E57D1" w:rsidR="00E31CF2" w:rsidRDefault="00E31CF2" w:rsidP="00952E08">
            <w:r>
              <w:t>£1,000 - £666,667</w:t>
            </w:r>
          </w:p>
        </w:tc>
        <w:tc>
          <w:tcPr>
            <w:tcW w:w="1649" w:type="dxa"/>
          </w:tcPr>
          <w:p w14:paraId="4C67465B" w14:textId="77777777" w:rsidR="00E31CF2" w:rsidRDefault="00E31CF2" w:rsidP="00952E08"/>
        </w:tc>
        <w:tc>
          <w:tcPr>
            <w:tcW w:w="1841" w:type="dxa"/>
          </w:tcPr>
          <w:p w14:paraId="2152F90A" w14:textId="2DBD25FE" w:rsidR="00E31CF2" w:rsidRDefault="00E31CF2" w:rsidP="00952E08"/>
        </w:tc>
        <w:tc>
          <w:tcPr>
            <w:tcW w:w="1909" w:type="dxa"/>
          </w:tcPr>
          <w:p w14:paraId="0728B839" w14:textId="745D89F5" w:rsidR="00E31CF2" w:rsidRDefault="00E31CF2" w:rsidP="00F94FCC">
            <w:r>
              <w:t>0.65% - 1.5%</w:t>
            </w:r>
          </w:p>
        </w:tc>
      </w:tr>
      <w:tr w:rsidR="00E31CF2" w14:paraId="7CD17EED" w14:textId="77777777" w:rsidTr="00E31CF2">
        <w:tc>
          <w:tcPr>
            <w:tcW w:w="2025" w:type="dxa"/>
          </w:tcPr>
          <w:p w14:paraId="10B356CA" w14:textId="0BFF474E" w:rsidR="00E31CF2" w:rsidRDefault="00E31CF2" w:rsidP="006C2612">
            <w:r>
              <w:t>Metro Bank</w:t>
            </w:r>
          </w:p>
        </w:tc>
        <w:tc>
          <w:tcPr>
            <w:tcW w:w="1818" w:type="dxa"/>
          </w:tcPr>
          <w:p w14:paraId="4B153D27" w14:textId="5B5F42E4" w:rsidR="00E31CF2" w:rsidRDefault="00E31CF2" w:rsidP="00952E08">
            <w:r>
              <w:t>No minimum / not stated</w:t>
            </w:r>
          </w:p>
        </w:tc>
        <w:tc>
          <w:tcPr>
            <w:tcW w:w="1649" w:type="dxa"/>
          </w:tcPr>
          <w:p w14:paraId="5AB1EBEE" w14:textId="77777777" w:rsidR="00E31CF2" w:rsidRDefault="00E31CF2" w:rsidP="00952E08"/>
        </w:tc>
        <w:tc>
          <w:tcPr>
            <w:tcW w:w="1841" w:type="dxa"/>
          </w:tcPr>
          <w:p w14:paraId="08D7DCBC" w14:textId="3102FD08" w:rsidR="00E31CF2" w:rsidRDefault="00E31CF2" w:rsidP="00952E08"/>
        </w:tc>
        <w:tc>
          <w:tcPr>
            <w:tcW w:w="1909" w:type="dxa"/>
          </w:tcPr>
          <w:p w14:paraId="5C3BCA6C" w14:textId="0B3B133C" w:rsidR="00E31CF2" w:rsidRDefault="00E31CF2" w:rsidP="00E31CF2">
            <w:r>
              <w:t>0.3 - 1.5%</w:t>
            </w:r>
          </w:p>
        </w:tc>
      </w:tr>
      <w:tr w:rsidR="00E31CF2" w14:paraId="0A78FE56" w14:textId="77777777" w:rsidTr="00E31CF2">
        <w:tc>
          <w:tcPr>
            <w:tcW w:w="2025" w:type="dxa"/>
          </w:tcPr>
          <w:p w14:paraId="1869C663" w14:textId="5EC1E46F" w:rsidR="00E31CF2" w:rsidRDefault="00E31CF2" w:rsidP="006C2612">
            <w:r>
              <w:t>Aldermore</w:t>
            </w:r>
          </w:p>
        </w:tc>
        <w:tc>
          <w:tcPr>
            <w:tcW w:w="1818" w:type="dxa"/>
          </w:tcPr>
          <w:p w14:paraId="2CEC7D1A" w14:textId="7D8EF3C7" w:rsidR="00E31CF2" w:rsidRDefault="00E31CF2" w:rsidP="00952E08">
            <w:r>
              <w:t>£1,000 / £1 Million</w:t>
            </w:r>
          </w:p>
        </w:tc>
        <w:tc>
          <w:tcPr>
            <w:tcW w:w="1649" w:type="dxa"/>
          </w:tcPr>
          <w:p w14:paraId="1475532A" w14:textId="77777777" w:rsidR="00E31CF2" w:rsidRDefault="00E31CF2" w:rsidP="00952E08"/>
        </w:tc>
        <w:tc>
          <w:tcPr>
            <w:tcW w:w="1841" w:type="dxa"/>
          </w:tcPr>
          <w:p w14:paraId="07880D77" w14:textId="76B4E2FF" w:rsidR="00E31CF2" w:rsidRDefault="00E31CF2" w:rsidP="00952E08"/>
        </w:tc>
        <w:tc>
          <w:tcPr>
            <w:tcW w:w="1909" w:type="dxa"/>
          </w:tcPr>
          <w:p w14:paraId="0979387E" w14:textId="5584504E" w:rsidR="00E31CF2" w:rsidRDefault="00E31CF2" w:rsidP="00E31CF2">
            <w:r>
              <w:t>1 – 2.25%</w:t>
            </w:r>
          </w:p>
        </w:tc>
      </w:tr>
    </w:tbl>
    <w:p w14:paraId="2DA26D81" w14:textId="7F9B4C14" w:rsidR="00D645F7" w:rsidRDefault="00D645F7" w:rsidP="00952E08"/>
    <w:p w14:paraId="248FF60F" w14:textId="77777777" w:rsidR="00952E08" w:rsidRPr="0005386B" w:rsidRDefault="00952E08"/>
    <w:sectPr w:rsidR="00952E08" w:rsidRPr="00053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6B"/>
    <w:rsid w:val="0005386B"/>
    <w:rsid w:val="001D10EF"/>
    <w:rsid w:val="002711FE"/>
    <w:rsid w:val="00426C6B"/>
    <w:rsid w:val="006C2612"/>
    <w:rsid w:val="008F215F"/>
    <w:rsid w:val="00930451"/>
    <w:rsid w:val="00952E08"/>
    <w:rsid w:val="00A81F12"/>
    <w:rsid w:val="00B776F6"/>
    <w:rsid w:val="00B94075"/>
    <w:rsid w:val="00C36D88"/>
    <w:rsid w:val="00CA4EF2"/>
    <w:rsid w:val="00CE1D7B"/>
    <w:rsid w:val="00D645F7"/>
    <w:rsid w:val="00E31CF2"/>
    <w:rsid w:val="00E9384C"/>
    <w:rsid w:val="00F94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3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86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unhideWhenUsed/>
    <w:rsid w:val="00D6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3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86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unhideWhenUsed/>
    <w:rsid w:val="00D6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2019-10-16T15:02:00Z</dcterms:created>
  <dcterms:modified xsi:type="dcterms:W3CDTF">2019-10-16T15:02:00Z</dcterms:modified>
</cp:coreProperties>
</file>