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hyperlink r:id="rId8" w:history="1">
        <w:r w:rsidR="00E15728" w:rsidRPr="000D75E1">
          <w:rPr>
            <w:rStyle w:val="Hyperlink"/>
            <w:rFonts w:ascii="Arial" w:hAnsi="Arial" w:cs="Arial"/>
          </w:rPr>
          <w:t>www.baystonhillparishcouncil.org.uk/</w:t>
        </w:r>
      </w:hyperlink>
      <w:r w:rsidR="00E15728">
        <w:rPr>
          <w:rFonts w:ascii="Arial" w:hAnsi="Arial" w:cs="Arial"/>
        </w:rPr>
        <w:t xml:space="preserve"> </w:t>
      </w:r>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Lewis (Chairman), Breeze</w:t>
      </w:r>
      <w:r w:rsidR="007C1A4B">
        <w:rPr>
          <w:rFonts w:ascii="Arial" w:hAnsi="Arial" w:cs="Arial"/>
        </w:rPr>
        <w:t xml:space="preserve"> (Vice Chair)</w:t>
      </w:r>
      <w:r w:rsidR="00E50B67">
        <w:rPr>
          <w:rFonts w:ascii="Arial" w:hAnsi="Arial" w:cs="Arial"/>
        </w:rPr>
        <w:t xml:space="preserve">, Candy, </w:t>
      </w:r>
      <w:r w:rsidR="00456845">
        <w:rPr>
          <w:rFonts w:ascii="Arial" w:hAnsi="Arial" w:cs="Arial"/>
        </w:rPr>
        <w:t>Gouge</w:t>
      </w:r>
      <w:r w:rsidR="0075066B">
        <w:rPr>
          <w:rFonts w:ascii="Arial" w:hAnsi="Arial" w:cs="Arial"/>
        </w:rPr>
        <w:t>, Jones</w:t>
      </w:r>
      <w:r w:rsidR="00431B6D">
        <w:rPr>
          <w:rFonts w:ascii="Arial" w:hAnsi="Arial" w:cs="Arial"/>
        </w:rPr>
        <w:t>,</w:t>
      </w:r>
      <w:r w:rsidR="0075066B">
        <w:rPr>
          <w:rFonts w:ascii="Arial" w:hAnsi="Arial" w:cs="Arial"/>
        </w:rPr>
        <w:t xml:space="preserve"> Miles</w:t>
      </w:r>
      <w:r w:rsidR="00F9240E">
        <w:rPr>
          <w:rFonts w:ascii="Arial" w:hAnsi="Arial" w:cs="Arial"/>
        </w:rPr>
        <w:t xml:space="preserve"> and Keel.</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BF13EC">
        <w:rPr>
          <w:rFonts w:ascii="Arial" w:hAnsi="Arial" w:cs="Arial"/>
        </w:rPr>
        <w:t>16</w:t>
      </w:r>
      <w:r w:rsidR="00F9240E">
        <w:rPr>
          <w:rFonts w:ascii="Arial" w:hAnsi="Arial" w:cs="Arial"/>
        </w:rPr>
        <w:t xml:space="preserve"> January 2017 a</w:t>
      </w:r>
      <w:r w:rsidRPr="003E6096">
        <w:rPr>
          <w:rFonts w:ascii="Arial" w:hAnsi="Arial" w:cs="Arial"/>
        </w:rPr>
        <w:t xml:space="preserve">t </w:t>
      </w:r>
      <w:r w:rsidR="003D5BD5" w:rsidRPr="003E6096">
        <w:rPr>
          <w:rFonts w:ascii="Arial" w:hAnsi="Arial" w:cs="Arial"/>
          <w:b/>
        </w:rPr>
        <w:t>7.</w:t>
      </w:r>
      <w:r w:rsidR="00BF13EC">
        <w:rPr>
          <w:rFonts w:ascii="Arial" w:hAnsi="Arial" w:cs="Arial"/>
          <w:b/>
        </w:rPr>
        <w:t>3</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BF13EC" w:rsidP="003E6096">
      <w:pPr>
        <w:ind w:left="5760" w:firstLine="720"/>
        <w:jc w:val="center"/>
        <w:rPr>
          <w:rFonts w:ascii="Arial" w:hAnsi="Arial" w:cs="Arial"/>
          <w:b/>
        </w:rPr>
      </w:pPr>
      <w:r>
        <w:rPr>
          <w:rFonts w:ascii="Arial" w:hAnsi="Arial" w:cs="Arial"/>
        </w:rPr>
        <w:t>10</w:t>
      </w:r>
      <w:r w:rsidR="00F9240E">
        <w:rPr>
          <w:rFonts w:ascii="Arial" w:hAnsi="Arial" w:cs="Arial"/>
        </w:rPr>
        <w:t xml:space="preserve"> January 2017</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sidRPr="00EB522C">
        <w:rPr>
          <w:rFonts w:ascii="Arial" w:hAnsi="Arial" w:cs="Arial"/>
          <w:b/>
        </w:rPr>
        <w:t>P</w:t>
      </w:r>
      <w:r w:rsidR="00F9240E">
        <w:rPr>
          <w:rFonts w:ascii="Arial" w:hAnsi="Arial" w:cs="Arial"/>
          <w:b/>
        </w:rPr>
        <w:t xml:space="preserve"> </w:t>
      </w:r>
      <w:r w:rsidR="00AF6AA6">
        <w:rPr>
          <w:rFonts w:ascii="Arial" w:hAnsi="Arial" w:cs="Arial"/>
          <w:b/>
        </w:rPr>
        <w:t>1</w:t>
      </w:r>
      <w:r w:rsidR="00BF13EC">
        <w:rPr>
          <w:rFonts w:ascii="Arial" w:hAnsi="Arial" w:cs="Arial"/>
          <w:b/>
        </w:rPr>
        <w:t>0</w:t>
      </w:r>
      <w:r w:rsidR="003D5BD5" w:rsidRPr="00EB522C">
        <w:rPr>
          <w:rFonts w:ascii="Arial" w:hAnsi="Arial" w:cs="Arial"/>
          <w:b/>
        </w:rPr>
        <w:t>.1</w:t>
      </w:r>
      <w:r w:rsidR="00F9240E">
        <w:rPr>
          <w:rFonts w:ascii="Arial" w:hAnsi="Arial" w:cs="Arial"/>
          <w:b/>
        </w:rPr>
        <w:t>7</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181B43" w:rsidP="00181B43">
      <w:pPr>
        <w:ind w:left="1440" w:hanging="1440"/>
        <w:rPr>
          <w:rFonts w:ascii="Arial" w:hAnsi="Arial" w:cs="Arial"/>
          <w:i/>
        </w:rPr>
      </w:pPr>
      <w:r w:rsidRPr="00EB522C">
        <w:rPr>
          <w:rFonts w:ascii="Arial" w:hAnsi="Arial" w:cs="Arial"/>
          <w:b/>
        </w:rPr>
        <w:t>P</w:t>
      </w:r>
      <w:r w:rsidR="00BF13EC">
        <w:rPr>
          <w:rFonts w:ascii="Arial" w:hAnsi="Arial" w:cs="Arial"/>
          <w:b/>
        </w:rPr>
        <w:t>11</w:t>
      </w:r>
      <w:r w:rsidRPr="00EB522C">
        <w:rPr>
          <w:rFonts w:ascii="Arial" w:hAnsi="Arial" w:cs="Arial"/>
          <w:b/>
        </w:rPr>
        <w:t>.1</w:t>
      </w:r>
      <w:r w:rsidR="00F9240E">
        <w:rPr>
          <w:rFonts w:ascii="Arial" w:hAnsi="Arial" w:cs="Arial"/>
          <w:b/>
        </w:rPr>
        <w:t>7</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sidRPr="00EB522C">
        <w:rPr>
          <w:rFonts w:ascii="Arial" w:hAnsi="Arial" w:cs="Arial"/>
          <w:b/>
        </w:rPr>
        <w:t>P</w:t>
      </w:r>
      <w:r w:rsidR="00BF13EC">
        <w:rPr>
          <w:rFonts w:ascii="Arial" w:hAnsi="Arial" w:cs="Arial"/>
          <w:b/>
        </w:rPr>
        <w:t>12</w:t>
      </w:r>
      <w:r w:rsidRPr="00EB522C">
        <w:rPr>
          <w:rFonts w:ascii="Arial" w:hAnsi="Arial" w:cs="Arial"/>
          <w:b/>
        </w:rPr>
        <w:t>.1</w:t>
      </w:r>
      <w:r w:rsidR="00F9240E">
        <w:rPr>
          <w:rFonts w:ascii="Arial" w:hAnsi="Arial" w:cs="Arial"/>
          <w:b/>
        </w:rPr>
        <w:t>7</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9718DA">
        <w:rPr>
          <w:rFonts w:ascii="Arial" w:hAnsi="Arial" w:cs="Arial"/>
          <w:i/>
        </w:rPr>
        <w:t>9 January</w:t>
      </w:r>
      <w:r w:rsidR="00455D5D">
        <w:rPr>
          <w:rFonts w:ascii="Arial" w:hAnsi="Arial" w:cs="Arial"/>
          <w:i/>
        </w:rPr>
        <w:t xml:space="preserve"> 201</w:t>
      </w:r>
      <w:r w:rsidR="009718DA">
        <w:rPr>
          <w:rFonts w:ascii="Arial" w:hAnsi="Arial" w:cs="Arial"/>
          <w:i/>
        </w:rPr>
        <w:t>7</w:t>
      </w:r>
      <w:r w:rsidR="005E6C80" w:rsidRPr="001914B5">
        <w:rPr>
          <w:rFonts w:ascii="Arial" w:hAnsi="Arial" w:cs="Arial"/>
          <w:i/>
        </w:rPr>
        <w:t>.</w:t>
      </w:r>
    </w:p>
    <w:p w:rsidR="005E6C80" w:rsidRDefault="005E6C80" w:rsidP="005E6C80">
      <w:pPr>
        <w:ind w:left="1440" w:hanging="1440"/>
        <w:rPr>
          <w:rFonts w:ascii="Arial" w:hAnsi="Arial" w:cs="Arial"/>
        </w:rPr>
      </w:pPr>
    </w:p>
    <w:p w:rsidR="00507447" w:rsidRDefault="00181B43" w:rsidP="005E6C80">
      <w:pPr>
        <w:ind w:left="1440" w:hanging="1440"/>
        <w:rPr>
          <w:rFonts w:ascii="Arial" w:hAnsi="Arial" w:cs="Arial"/>
          <w:i/>
        </w:rPr>
      </w:pPr>
      <w:r w:rsidRPr="00EB522C">
        <w:rPr>
          <w:rFonts w:ascii="Arial" w:hAnsi="Arial" w:cs="Arial"/>
          <w:b/>
        </w:rPr>
        <w:t>P</w:t>
      </w:r>
      <w:r w:rsidR="00BF13EC">
        <w:rPr>
          <w:rFonts w:ascii="Arial" w:hAnsi="Arial" w:cs="Arial"/>
          <w:b/>
        </w:rPr>
        <w:t>13</w:t>
      </w:r>
      <w:r w:rsidRPr="00EB522C">
        <w:rPr>
          <w:rFonts w:ascii="Arial" w:hAnsi="Arial" w:cs="Arial"/>
          <w:b/>
        </w:rPr>
        <w:t>.1</w:t>
      </w:r>
      <w:r w:rsidR="00F9240E">
        <w:rPr>
          <w:rFonts w:ascii="Arial" w:hAnsi="Arial" w:cs="Arial"/>
          <w:b/>
        </w:rPr>
        <w:t>7</w:t>
      </w:r>
      <w:r w:rsidR="005E6C80">
        <w:rPr>
          <w:rFonts w:ascii="Arial" w:hAnsi="Arial" w:cs="Arial"/>
        </w:rPr>
        <w:tab/>
      </w:r>
      <w:r w:rsidR="00C81270" w:rsidRPr="001914B5">
        <w:rPr>
          <w:rFonts w:ascii="Arial" w:hAnsi="Arial" w:cs="Arial"/>
          <w:b/>
        </w:rPr>
        <w:t>PUBLIC SPEAKING AT COUNCIL MEETINGS</w:t>
      </w:r>
      <w:r w:rsidR="00C81270" w:rsidRPr="001914B5">
        <w:rPr>
          <w:rFonts w:ascii="Arial" w:hAnsi="Arial" w:cs="Arial"/>
        </w:rPr>
        <w:t xml:space="preserve"> –</w:t>
      </w:r>
      <w:r w:rsidR="00DB6E32">
        <w:rPr>
          <w:rFonts w:ascii="Arial" w:hAnsi="Arial" w:cs="Arial"/>
        </w:rPr>
        <w:t xml:space="preserve"> </w:t>
      </w:r>
      <w:r w:rsidR="00DB6E32" w:rsidRPr="00DB6E32">
        <w:rPr>
          <w:rFonts w:ascii="Arial" w:hAnsi="Arial" w:cs="Arial"/>
          <w:b/>
        </w:rPr>
        <w:t>CANCELLED</w:t>
      </w:r>
      <w:r w:rsidR="00DB6E32">
        <w:rPr>
          <w:rFonts w:ascii="Arial" w:hAnsi="Arial" w:cs="Arial"/>
        </w:rPr>
        <w:t xml:space="preserve"> -</w:t>
      </w:r>
      <w:r w:rsidR="00C81270" w:rsidRPr="001914B5">
        <w:rPr>
          <w:rFonts w:ascii="Arial" w:hAnsi="Arial" w:cs="Arial"/>
        </w:rPr>
        <w:t xml:space="preserve"> </w:t>
      </w:r>
      <w:r w:rsidR="00BF13EC">
        <w:rPr>
          <w:rFonts w:ascii="Arial" w:hAnsi="Arial" w:cs="Arial"/>
          <w:i/>
        </w:rPr>
        <w:t xml:space="preserve">This will be a closed session of the committee to review </w:t>
      </w:r>
      <w:r w:rsidR="009718DA">
        <w:rPr>
          <w:rFonts w:ascii="Arial" w:hAnsi="Arial" w:cs="Arial"/>
          <w:i/>
        </w:rPr>
        <w:t xml:space="preserve">and update </w:t>
      </w:r>
      <w:r w:rsidR="00BF13EC">
        <w:rPr>
          <w:rFonts w:ascii="Arial" w:hAnsi="Arial" w:cs="Arial"/>
          <w:i/>
        </w:rPr>
        <w:t xml:space="preserve">the Council’s planning policy and will </w:t>
      </w:r>
      <w:r w:rsidR="00BF13EC" w:rsidRPr="003B409F">
        <w:rPr>
          <w:rFonts w:ascii="Arial" w:hAnsi="Arial" w:cs="Arial"/>
          <w:i/>
          <w:u w:val="single"/>
        </w:rPr>
        <w:t>not</w:t>
      </w:r>
      <w:r w:rsidR="00BF13EC">
        <w:rPr>
          <w:rFonts w:ascii="Arial" w:hAnsi="Arial" w:cs="Arial"/>
          <w:i/>
        </w:rPr>
        <w:t xml:space="preserve"> include discussion on any planning applications. </w:t>
      </w:r>
      <w:r w:rsidR="00DB6E32">
        <w:rPr>
          <w:rFonts w:ascii="Arial" w:hAnsi="Arial" w:cs="Arial"/>
          <w:i/>
        </w:rPr>
        <w:t>The draft policy will be published before adoption at a later meeting.</w:t>
      </w:r>
      <w:r w:rsidR="009718DA">
        <w:rPr>
          <w:rFonts w:ascii="Arial" w:hAnsi="Arial" w:cs="Arial"/>
          <w:i/>
        </w:rPr>
        <w:t xml:space="preserve"> </w:t>
      </w:r>
    </w:p>
    <w:p w:rsidR="00DB6E32" w:rsidRDefault="00DB6E32" w:rsidP="005E6C80">
      <w:pPr>
        <w:ind w:left="1440" w:hanging="1440"/>
        <w:rPr>
          <w:rFonts w:ascii="Arial" w:hAnsi="Arial" w:cs="Arial"/>
          <w:i/>
        </w:rPr>
      </w:pPr>
    </w:p>
    <w:p w:rsidR="00AC4151" w:rsidRDefault="00F9240E" w:rsidP="00AC4151">
      <w:pPr>
        <w:ind w:left="1440" w:hanging="1440"/>
        <w:rPr>
          <w:rFonts w:ascii="Arial" w:hAnsi="Arial" w:cs="Arial"/>
        </w:rPr>
      </w:pPr>
      <w:r>
        <w:rPr>
          <w:rFonts w:ascii="Arial" w:hAnsi="Arial" w:cs="Arial"/>
          <w:b/>
        </w:rPr>
        <w:t>P</w:t>
      </w:r>
      <w:r w:rsidR="00BF13EC">
        <w:rPr>
          <w:rFonts w:ascii="Arial" w:hAnsi="Arial" w:cs="Arial"/>
          <w:b/>
        </w:rPr>
        <w:t>14</w:t>
      </w:r>
      <w:r w:rsidR="00507447">
        <w:rPr>
          <w:rFonts w:ascii="Arial" w:hAnsi="Arial" w:cs="Arial"/>
          <w:b/>
        </w:rPr>
        <w:t>.1</w:t>
      </w:r>
      <w:r>
        <w:rPr>
          <w:rFonts w:ascii="Arial" w:hAnsi="Arial" w:cs="Arial"/>
          <w:b/>
        </w:rPr>
        <w:t>7</w:t>
      </w:r>
      <w:r w:rsidR="00507447">
        <w:rPr>
          <w:rFonts w:ascii="Arial" w:hAnsi="Arial" w:cs="Arial"/>
          <w:b/>
        </w:rPr>
        <w:tab/>
      </w:r>
      <w:r w:rsidR="00AC4151">
        <w:rPr>
          <w:rFonts w:ascii="Arial" w:hAnsi="Arial" w:cs="Arial"/>
          <w:b/>
        </w:rPr>
        <w:t>REVIEW OF BAYSTON HILL PLANNING POLICY</w:t>
      </w:r>
      <w:r w:rsidR="00AC4151" w:rsidRPr="001914B5">
        <w:rPr>
          <w:rFonts w:ascii="Arial" w:hAnsi="Arial" w:cs="Arial"/>
        </w:rPr>
        <w:t xml:space="preserve"> </w:t>
      </w:r>
    </w:p>
    <w:p w:rsidR="00AC4151" w:rsidRPr="00DB6E32" w:rsidRDefault="00AC4151" w:rsidP="00AC4151">
      <w:pPr>
        <w:pStyle w:val="ListParagraph"/>
        <w:numPr>
          <w:ilvl w:val="0"/>
          <w:numId w:val="16"/>
        </w:numPr>
        <w:rPr>
          <w:rFonts w:ascii="Arial" w:hAnsi="Arial" w:cs="Arial"/>
          <w:i/>
        </w:rPr>
      </w:pPr>
      <w:r w:rsidRPr="00BF13EC">
        <w:rPr>
          <w:rFonts w:ascii="Arial" w:hAnsi="Arial" w:cs="Arial"/>
          <w:i/>
        </w:rPr>
        <w:t xml:space="preserve">A Gouge to </w:t>
      </w:r>
      <w:r>
        <w:rPr>
          <w:rFonts w:ascii="Arial" w:hAnsi="Arial" w:cs="Arial"/>
          <w:i/>
        </w:rPr>
        <w:t>present observations</w:t>
      </w:r>
      <w:r w:rsidRPr="00BF13EC">
        <w:rPr>
          <w:rFonts w:ascii="Arial" w:hAnsi="Arial" w:cs="Arial"/>
          <w:i/>
        </w:rPr>
        <w:t xml:space="preserve"> o</w:t>
      </w:r>
      <w:r>
        <w:rPr>
          <w:rFonts w:ascii="Arial" w:hAnsi="Arial" w:cs="Arial"/>
          <w:i/>
        </w:rPr>
        <w:t>n</w:t>
      </w:r>
      <w:r w:rsidRPr="00DB6E32">
        <w:rPr>
          <w:rFonts w:ascii="Arial" w:hAnsi="Arial" w:cs="Arial"/>
          <w:i/>
        </w:rPr>
        <w:t xml:space="preserve"> items 5 – 8 of the policy adopted in 2008, (comments </w:t>
      </w:r>
      <w:r>
        <w:rPr>
          <w:rFonts w:ascii="Arial" w:hAnsi="Arial" w:cs="Arial"/>
          <w:i/>
        </w:rPr>
        <w:t>to follow</w:t>
      </w:r>
      <w:r w:rsidRPr="00DB6E32">
        <w:rPr>
          <w:rFonts w:ascii="Arial" w:hAnsi="Arial" w:cs="Arial"/>
          <w:i/>
        </w:rPr>
        <w:t>)</w:t>
      </w:r>
    </w:p>
    <w:p w:rsidR="00AC4151" w:rsidRPr="00DB6E32" w:rsidRDefault="00AC4151" w:rsidP="00AC4151">
      <w:pPr>
        <w:pStyle w:val="ListParagraph"/>
        <w:numPr>
          <w:ilvl w:val="0"/>
          <w:numId w:val="16"/>
        </w:numPr>
        <w:rPr>
          <w:rFonts w:ascii="Arial" w:hAnsi="Arial" w:cs="Arial"/>
          <w:i/>
        </w:rPr>
      </w:pPr>
      <w:r>
        <w:rPr>
          <w:rFonts w:ascii="Arial" w:hAnsi="Arial" w:cs="Arial"/>
          <w:i/>
        </w:rPr>
        <w:lastRenderedPageBreak/>
        <w:t>L Candy to present observations on items 13 – 19</w:t>
      </w:r>
      <w:r w:rsidRPr="00DB6E32">
        <w:rPr>
          <w:rFonts w:ascii="Arial" w:hAnsi="Arial" w:cs="Arial"/>
          <w:i/>
        </w:rPr>
        <w:t xml:space="preserve"> </w:t>
      </w:r>
      <w:r>
        <w:rPr>
          <w:rFonts w:ascii="Arial" w:hAnsi="Arial" w:cs="Arial"/>
          <w:i/>
        </w:rPr>
        <w:t>o</w:t>
      </w:r>
      <w:r w:rsidRPr="00DB6E32">
        <w:rPr>
          <w:rFonts w:ascii="Arial" w:hAnsi="Arial" w:cs="Arial"/>
          <w:i/>
        </w:rPr>
        <w:t>f the 2008 policy, (comments attached)</w:t>
      </w:r>
    </w:p>
    <w:p w:rsidR="00AC4151" w:rsidRDefault="00AC4151" w:rsidP="00AC4151">
      <w:pPr>
        <w:pStyle w:val="ListParagraph"/>
        <w:numPr>
          <w:ilvl w:val="0"/>
          <w:numId w:val="16"/>
        </w:numPr>
        <w:rPr>
          <w:rFonts w:ascii="Arial" w:hAnsi="Arial" w:cs="Arial"/>
          <w:i/>
        </w:rPr>
      </w:pPr>
      <w:r>
        <w:rPr>
          <w:rFonts w:ascii="Arial" w:hAnsi="Arial" w:cs="Arial"/>
          <w:i/>
        </w:rPr>
        <w:t xml:space="preserve">The Clerk will propose a revised policy structure into which to incorporate material planning considerations </w:t>
      </w:r>
    </w:p>
    <w:p w:rsidR="00AC4151" w:rsidRPr="00AC4151" w:rsidRDefault="00AC4151" w:rsidP="00AC4151">
      <w:pPr>
        <w:pStyle w:val="ListParagraph"/>
        <w:numPr>
          <w:ilvl w:val="0"/>
          <w:numId w:val="16"/>
        </w:numPr>
        <w:rPr>
          <w:rFonts w:ascii="Arial" w:hAnsi="Arial" w:cs="Arial"/>
          <w:i/>
        </w:rPr>
      </w:pPr>
      <w:r>
        <w:rPr>
          <w:rFonts w:ascii="Arial" w:hAnsi="Arial" w:cs="Arial"/>
          <w:i/>
        </w:rPr>
        <w:t xml:space="preserve">The Committee will </w:t>
      </w:r>
      <w:bookmarkStart w:id="0" w:name="_GoBack"/>
      <w:bookmarkEnd w:id="0"/>
      <w:r w:rsidRPr="00AC4151">
        <w:rPr>
          <w:rFonts w:ascii="Arial" w:hAnsi="Arial" w:cs="Arial"/>
          <w:i/>
        </w:rPr>
        <w:t>incorporate the outcome of the above discussions and the observations made at previous meetings, (summary attached) into a revised planning policy, with reference to local and national planning policy and the evidence provided by the Parish Plan Review 2010</w:t>
      </w:r>
      <w:r w:rsidRPr="00AC4151">
        <w:rPr>
          <w:rFonts w:ascii="Arial" w:hAnsi="Arial" w:cs="Arial"/>
          <w:i/>
        </w:rPr>
        <w:t xml:space="preserve">, </w:t>
      </w:r>
      <w:r w:rsidRPr="00AC4151">
        <w:rPr>
          <w:rFonts w:ascii="Arial" w:hAnsi="Arial" w:cs="Arial"/>
          <w:i/>
        </w:rPr>
        <w:t>for ratification by Full Council.</w:t>
      </w:r>
    </w:p>
    <w:p w:rsidR="00BD7341" w:rsidRDefault="00BD7341" w:rsidP="005E6C80">
      <w:pPr>
        <w:ind w:left="1440" w:hanging="1440"/>
        <w:rPr>
          <w:rFonts w:ascii="Arial" w:hAnsi="Arial" w:cs="Arial"/>
          <w:i/>
        </w:rPr>
      </w:pPr>
    </w:p>
    <w:p w:rsidR="00BD7341" w:rsidRPr="00BD7341" w:rsidRDefault="00BD7341" w:rsidP="005E6C80">
      <w:pPr>
        <w:ind w:left="1440" w:hanging="1440"/>
        <w:rPr>
          <w:rFonts w:ascii="Arial" w:hAnsi="Arial" w:cs="Arial"/>
          <w:i/>
        </w:rPr>
      </w:pPr>
    </w:p>
    <w:p w:rsidR="00AC4151" w:rsidRPr="009718DA" w:rsidRDefault="00BD7341" w:rsidP="00AC4151">
      <w:pPr>
        <w:ind w:left="1080" w:hanging="1080"/>
        <w:rPr>
          <w:rFonts w:ascii="Arial" w:hAnsi="Arial" w:cs="Arial"/>
          <w:b/>
        </w:rPr>
      </w:pPr>
      <w:r w:rsidRPr="00EB522C">
        <w:rPr>
          <w:rFonts w:ascii="Arial" w:hAnsi="Arial" w:cs="Arial"/>
          <w:b/>
        </w:rPr>
        <w:t>P</w:t>
      </w:r>
      <w:r w:rsidR="00BF13EC">
        <w:rPr>
          <w:rFonts w:ascii="Arial" w:hAnsi="Arial" w:cs="Arial"/>
          <w:b/>
        </w:rPr>
        <w:t>15</w:t>
      </w:r>
      <w:r w:rsidRPr="00EB522C">
        <w:rPr>
          <w:rFonts w:ascii="Arial" w:hAnsi="Arial" w:cs="Arial"/>
          <w:b/>
        </w:rPr>
        <w:t>.1</w:t>
      </w:r>
      <w:r>
        <w:rPr>
          <w:rFonts w:ascii="Arial" w:hAnsi="Arial" w:cs="Arial"/>
          <w:b/>
        </w:rPr>
        <w:t>7</w:t>
      </w:r>
      <w:r>
        <w:rPr>
          <w:rFonts w:ascii="Arial" w:hAnsi="Arial" w:cs="Arial"/>
          <w:b/>
        </w:rPr>
        <w:tab/>
      </w:r>
      <w:r w:rsidR="00AC4151">
        <w:rPr>
          <w:rFonts w:ascii="Arial" w:hAnsi="Arial" w:cs="Arial"/>
          <w:b/>
        </w:rPr>
        <w:t xml:space="preserve">SHROPSHIRE COUNCIL’S LOCAL PLAN REVIEW – </w:t>
      </w:r>
      <w:r w:rsidR="00AC4151">
        <w:rPr>
          <w:rFonts w:ascii="Arial" w:hAnsi="Arial" w:cs="Arial"/>
          <w:i/>
        </w:rPr>
        <w:t>To consider the forthcoming local plan review by Shropshire Council and discuss the aspirations and objectives of the parish in preparation for the formal consultation in January / February 2017</w:t>
      </w:r>
    </w:p>
    <w:p w:rsidR="009718DA" w:rsidRPr="00EE7D88" w:rsidRDefault="009718DA" w:rsidP="00AC4151">
      <w:pPr>
        <w:ind w:left="1440" w:hanging="1440"/>
        <w:rPr>
          <w:rFonts w:ascii="Arial" w:hAnsi="Arial" w:cs="Arial"/>
          <w:i/>
        </w:rPr>
      </w:pPr>
    </w:p>
    <w:p w:rsidR="00F9240E" w:rsidRPr="00F9240E" w:rsidRDefault="00F9240E" w:rsidP="005E6C80">
      <w:pPr>
        <w:ind w:left="1440" w:hanging="1440"/>
        <w:rPr>
          <w:rFonts w:ascii="Arial" w:hAnsi="Arial" w:cs="Arial"/>
          <w:i/>
        </w:rPr>
      </w:pPr>
    </w:p>
    <w:p w:rsidR="00177A7B" w:rsidRDefault="00177A7B" w:rsidP="00177A7B">
      <w:pPr>
        <w:ind w:left="1440" w:hanging="1440"/>
        <w:rPr>
          <w:rFonts w:ascii="Arial" w:hAnsi="Arial" w:cs="Arial"/>
          <w:i/>
        </w:rPr>
      </w:pPr>
    </w:p>
    <w:p w:rsidR="00AC4151" w:rsidRPr="009718DA" w:rsidRDefault="00AC4151">
      <w:pPr>
        <w:rPr>
          <w:rFonts w:ascii="Arial" w:hAnsi="Arial" w:cs="Arial"/>
          <w:b/>
        </w:rPr>
      </w:pPr>
    </w:p>
    <w:sectPr w:rsidR="00AC4151" w:rsidRPr="009718D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
  </w:num>
  <w:num w:numId="2">
    <w:abstractNumId w:val="4"/>
  </w:num>
  <w:num w:numId="3">
    <w:abstractNumId w:val="7"/>
  </w:num>
  <w:num w:numId="4">
    <w:abstractNumId w:val="8"/>
  </w:num>
  <w:num w:numId="5">
    <w:abstractNumId w:val="12"/>
  </w:num>
  <w:num w:numId="6">
    <w:abstractNumId w:val="11"/>
  </w:num>
  <w:num w:numId="7">
    <w:abstractNumId w:val="2"/>
  </w:num>
  <w:num w:numId="8">
    <w:abstractNumId w:val="0"/>
  </w:num>
  <w:num w:numId="9">
    <w:abstractNumId w:val="13"/>
  </w:num>
  <w:num w:numId="10">
    <w:abstractNumId w:val="1"/>
  </w:num>
  <w:num w:numId="11">
    <w:abstractNumId w:val="10"/>
  </w:num>
  <w:num w:numId="12">
    <w:abstractNumId w:val="5"/>
  </w:num>
  <w:num w:numId="13">
    <w:abstractNumId w:val="14"/>
  </w:num>
  <w:num w:numId="14">
    <w:abstractNumId w:val="1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60B0"/>
    <w:rsid w:val="00097BFB"/>
    <w:rsid w:val="000A34A6"/>
    <w:rsid w:val="000A45E9"/>
    <w:rsid w:val="000B6822"/>
    <w:rsid w:val="000C25A2"/>
    <w:rsid w:val="000E38CF"/>
    <w:rsid w:val="001167B6"/>
    <w:rsid w:val="00117F2D"/>
    <w:rsid w:val="00127DCA"/>
    <w:rsid w:val="00130796"/>
    <w:rsid w:val="00133124"/>
    <w:rsid w:val="00144DEF"/>
    <w:rsid w:val="00147BBE"/>
    <w:rsid w:val="00152FBC"/>
    <w:rsid w:val="00153479"/>
    <w:rsid w:val="00167695"/>
    <w:rsid w:val="0017685F"/>
    <w:rsid w:val="00177A7B"/>
    <w:rsid w:val="00181B43"/>
    <w:rsid w:val="0018348F"/>
    <w:rsid w:val="00184C54"/>
    <w:rsid w:val="001A0E41"/>
    <w:rsid w:val="001B10CA"/>
    <w:rsid w:val="001B2E41"/>
    <w:rsid w:val="001C00A1"/>
    <w:rsid w:val="001C0E5D"/>
    <w:rsid w:val="001C3FB9"/>
    <w:rsid w:val="001D1B17"/>
    <w:rsid w:val="001E30CE"/>
    <w:rsid w:val="00206553"/>
    <w:rsid w:val="00210CB7"/>
    <w:rsid w:val="002418D5"/>
    <w:rsid w:val="00242FB5"/>
    <w:rsid w:val="0024470C"/>
    <w:rsid w:val="0025000A"/>
    <w:rsid w:val="002529CA"/>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F29D4"/>
    <w:rsid w:val="002F3FE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410D"/>
    <w:rsid w:val="003F7BD4"/>
    <w:rsid w:val="00402D0F"/>
    <w:rsid w:val="004034AB"/>
    <w:rsid w:val="00407968"/>
    <w:rsid w:val="00423E71"/>
    <w:rsid w:val="00427F8A"/>
    <w:rsid w:val="00431B6D"/>
    <w:rsid w:val="00441BE3"/>
    <w:rsid w:val="00446612"/>
    <w:rsid w:val="00455D5D"/>
    <w:rsid w:val="00456845"/>
    <w:rsid w:val="004570E0"/>
    <w:rsid w:val="004625D7"/>
    <w:rsid w:val="0048383E"/>
    <w:rsid w:val="00486E66"/>
    <w:rsid w:val="004903B1"/>
    <w:rsid w:val="004951E6"/>
    <w:rsid w:val="004A378B"/>
    <w:rsid w:val="004A76EA"/>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2689"/>
    <w:rsid w:val="00503363"/>
    <w:rsid w:val="00507447"/>
    <w:rsid w:val="00510B39"/>
    <w:rsid w:val="0052353B"/>
    <w:rsid w:val="0053219D"/>
    <w:rsid w:val="005344B1"/>
    <w:rsid w:val="00534992"/>
    <w:rsid w:val="0054436D"/>
    <w:rsid w:val="00545158"/>
    <w:rsid w:val="005860D5"/>
    <w:rsid w:val="00587963"/>
    <w:rsid w:val="00590158"/>
    <w:rsid w:val="005A3DBB"/>
    <w:rsid w:val="005A64BF"/>
    <w:rsid w:val="005B3341"/>
    <w:rsid w:val="005B578C"/>
    <w:rsid w:val="005B7C51"/>
    <w:rsid w:val="005C4127"/>
    <w:rsid w:val="005C7256"/>
    <w:rsid w:val="005D026F"/>
    <w:rsid w:val="005D0F10"/>
    <w:rsid w:val="005D3EC0"/>
    <w:rsid w:val="005D6775"/>
    <w:rsid w:val="005E0634"/>
    <w:rsid w:val="005E6C80"/>
    <w:rsid w:val="005F391F"/>
    <w:rsid w:val="005F6724"/>
    <w:rsid w:val="00601176"/>
    <w:rsid w:val="0060553D"/>
    <w:rsid w:val="00606609"/>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7B04"/>
    <w:rsid w:val="006C2044"/>
    <w:rsid w:val="006C59C3"/>
    <w:rsid w:val="006C5A44"/>
    <w:rsid w:val="006D659D"/>
    <w:rsid w:val="006E05A5"/>
    <w:rsid w:val="006E2D46"/>
    <w:rsid w:val="006E49A6"/>
    <w:rsid w:val="006E5E99"/>
    <w:rsid w:val="006F2B4C"/>
    <w:rsid w:val="006F7011"/>
    <w:rsid w:val="0070110B"/>
    <w:rsid w:val="00710414"/>
    <w:rsid w:val="007303AB"/>
    <w:rsid w:val="0073738F"/>
    <w:rsid w:val="00741396"/>
    <w:rsid w:val="0075066B"/>
    <w:rsid w:val="00750DC1"/>
    <w:rsid w:val="00755C98"/>
    <w:rsid w:val="007709D8"/>
    <w:rsid w:val="00776C96"/>
    <w:rsid w:val="00780438"/>
    <w:rsid w:val="0078062E"/>
    <w:rsid w:val="00783824"/>
    <w:rsid w:val="007850B9"/>
    <w:rsid w:val="00785B20"/>
    <w:rsid w:val="00794810"/>
    <w:rsid w:val="007965B0"/>
    <w:rsid w:val="007A2024"/>
    <w:rsid w:val="007B66BE"/>
    <w:rsid w:val="007C186F"/>
    <w:rsid w:val="007C1A4B"/>
    <w:rsid w:val="007C5212"/>
    <w:rsid w:val="007C5239"/>
    <w:rsid w:val="007D5643"/>
    <w:rsid w:val="007F27E2"/>
    <w:rsid w:val="007F611E"/>
    <w:rsid w:val="00810597"/>
    <w:rsid w:val="008307CB"/>
    <w:rsid w:val="00837B65"/>
    <w:rsid w:val="00855692"/>
    <w:rsid w:val="00855B64"/>
    <w:rsid w:val="00857775"/>
    <w:rsid w:val="008615DA"/>
    <w:rsid w:val="00865316"/>
    <w:rsid w:val="00870E44"/>
    <w:rsid w:val="00880CBA"/>
    <w:rsid w:val="00892000"/>
    <w:rsid w:val="008970E8"/>
    <w:rsid w:val="008B0AC4"/>
    <w:rsid w:val="008B21FC"/>
    <w:rsid w:val="008D132B"/>
    <w:rsid w:val="008E192F"/>
    <w:rsid w:val="008E2AC5"/>
    <w:rsid w:val="008F7B0E"/>
    <w:rsid w:val="00912EE6"/>
    <w:rsid w:val="009148A7"/>
    <w:rsid w:val="00921395"/>
    <w:rsid w:val="009306CF"/>
    <w:rsid w:val="00931A4C"/>
    <w:rsid w:val="00935EF1"/>
    <w:rsid w:val="0094558C"/>
    <w:rsid w:val="00954F98"/>
    <w:rsid w:val="009718DA"/>
    <w:rsid w:val="00975D71"/>
    <w:rsid w:val="0098589D"/>
    <w:rsid w:val="00986811"/>
    <w:rsid w:val="00991D77"/>
    <w:rsid w:val="009A2C85"/>
    <w:rsid w:val="009A454A"/>
    <w:rsid w:val="009A7108"/>
    <w:rsid w:val="009D20B3"/>
    <w:rsid w:val="009D4EE6"/>
    <w:rsid w:val="009D612C"/>
    <w:rsid w:val="009D7D0F"/>
    <w:rsid w:val="009E0EDD"/>
    <w:rsid w:val="009E2681"/>
    <w:rsid w:val="009F74B7"/>
    <w:rsid w:val="00A01543"/>
    <w:rsid w:val="00A03ED4"/>
    <w:rsid w:val="00A0724A"/>
    <w:rsid w:val="00A24457"/>
    <w:rsid w:val="00A25CB2"/>
    <w:rsid w:val="00A3182A"/>
    <w:rsid w:val="00A7237C"/>
    <w:rsid w:val="00A90162"/>
    <w:rsid w:val="00A97D81"/>
    <w:rsid w:val="00AB0557"/>
    <w:rsid w:val="00AC4151"/>
    <w:rsid w:val="00AE3915"/>
    <w:rsid w:val="00AF6AA6"/>
    <w:rsid w:val="00B037EA"/>
    <w:rsid w:val="00B0460A"/>
    <w:rsid w:val="00B101EE"/>
    <w:rsid w:val="00B26FCE"/>
    <w:rsid w:val="00B27CC6"/>
    <w:rsid w:val="00B34FB0"/>
    <w:rsid w:val="00B53131"/>
    <w:rsid w:val="00B57E99"/>
    <w:rsid w:val="00B644E8"/>
    <w:rsid w:val="00B742BA"/>
    <w:rsid w:val="00B75464"/>
    <w:rsid w:val="00BA01DA"/>
    <w:rsid w:val="00BA04EF"/>
    <w:rsid w:val="00BA29A9"/>
    <w:rsid w:val="00BA5CB3"/>
    <w:rsid w:val="00BC34F5"/>
    <w:rsid w:val="00BC4873"/>
    <w:rsid w:val="00BD05C7"/>
    <w:rsid w:val="00BD1379"/>
    <w:rsid w:val="00BD421F"/>
    <w:rsid w:val="00BD604A"/>
    <w:rsid w:val="00BD7341"/>
    <w:rsid w:val="00BD75AA"/>
    <w:rsid w:val="00BD7F48"/>
    <w:rsid w:val="00BE01B0"/>
    <w:rsid w:val="00BE4C72"/>
    <w:rsid w:val="00BE6AFC"/>
    <w:rsid w:val="00BF13E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96E6E"/>
    <w:rsid w:val="00CA7492"/>
    <w:rsid w:val="00CC058E"/>
    <w:rsid w:val="00CC765B"/>
    <w:rsid w:val="00CD3E66"/>
    <w:rsid w:val="00CE52A3"/>
    <w:rsid w:val="00CF667F"/>
    <w:rsid w:val="00D03D31"/>
    <w:rsid w:val="00D042B9"/>
    <w:rsid w:val="00D511E2"/>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522C"/>
    <w:rsid w:val="00EC6F8B"/>
    <w:rsid w:val="00ED799E"/>
    <w:rsid w:val="00EE32DC"/>
    <w:rsid w:val="00EE7D88"/>
    <w:rsid w:val="00F23AF6"/>
    <w:rsid w:val="00F40F35"/>
    <w:rsid w:val="00F44136"/>
    <w:rsid w:val="00F51AEA"/>
    <w:rsid w:val="00F5498E"/>
    <w:rsid w:val="00F57C76"/>
    <w:rsid w:val="00F9240E"/>
    <w:rsid w:val="00F941D3"/>
    <w:rsid w:val="00FC749C"/>
    <w:rsid w:val="00FD5323"/>
    <w:rsid w:val="00FD5FF1"/>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stonhillparishcouncil.org.uk/" TargetMode="Externa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2017-01-12T10:46:00Z</cp:lastPrinted>
  <dcterms:created xsi:type="dcterms:W3CDTF">2017-01-12T10:44:00Z</dcterms:created>
  <dcterms:modified xsi:type="dcterms:W3CDTF">2017-01-12T10:52:00Z</dcterms:modified>
</cp:coreProperties>
</file>