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r w:rsidR="00231A2C">
        <w:t>zzzzzzz</w:t>
      </w:r>
      <w:r w:rsidR="006D33FB">
        <w:t>7</w:t>
      </w:r>
      <w:r w:rsidR="008B0248">
        <w:t>-</w:t>
      </w:r>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B8034D">
        <w:rPr>
          <w:rFonts w:ascii="Arial" w:hAnsi="Arial" w:cs="Arial"/>
          <w:b/>
          <w:bCs/>
          <w:sz w:val="22"/>
          <w:szCs w:val="22"/>
        </w:rPr>
        <w:t>Fred Jones</w:t>
      </w:r>
    </w:p>
    <w:p w:rsidR="00FC0DBC" w:rsidRPr="00E05CC3" w:rsidRDefault="006B6C4A" w:rsidP="0086708F">
      <w:pPr>
        <w:jc w:val="both"/>
        <w:rPr>
          <w:rFonts w:ascii="Arial" w:hAnsi="Arial" w:cs="Arial"/>
          <w:b/>
          <w:sz w:val="22"/>
          <w:szCs w:val="22"/>
        </w:rPr>
      </w:pPr>
      <w:r>
        <w:rPr>
          <w:rFonts w:ascii="Arial" w:hAnsi="Arial" w:cs="Arial"/>
          <w:b/>
          <w:sz w:val="22"/>
          <w:szCs w:val="22"/>
        </w:rPr>
        <w:t>12 January 2017</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C24E9E">
        <w:rPr>
          <w:rFonts w:ascii="Arial" w:hAnsi="Arial" w:cs="Arial"/>
          <w:b/>
          <w:sz w:val="22"/>
          <w:szCs w:val="22"/>
        </w:rPr>
        <w:t>7.</w:t>
      </w:r>
      <w:r w:rsidR="006B6C4A">
        <w:rPr>
          <w:rFonts w:ascii="Arial" w:hAnsi="Arial" w:cs="Arial"/>
          <w:b/>
          <w:sz w:val="22"/>
          <w:szCs w:val="22"/>
        </w:rPr>
        <w:t>0</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6B6C4A">
        <w:rPr>
          <w:rFonts w:ascii="Arial" w:hAnsi="Arial" w:cs="Arial"/>
          <w:b/>
          <w:sz w:val="22"/>
          <w:szCs w:val="22"/>
        </w:rPr>
        <w:t>9 January</w:t>
      </w:r>
      <w:r w:rsidR="00767876">
        <w:rPr>
          <w:rFonts w:ascii="Arial" w:hAnsi="Arial" w:cs="Arial"/>
          <w:b/>
          <w:sz w:val="22"/>
          <w:szCs w:val="22"/>
        </w:rPr>
        <w:t xml:space="preserve"> </w:t>
      </w:r>
      <w:r w:rsidR="006B6C4A">
        <w:rPr>
          <w:rFonts w:ascii="Arial" w:hAnsi="Arial" w:cs="Arial"/>
          <w:b/>
          <w:sz w:val="22"/>
          <w:szCs w:val="22"/>
        </w:rPr>
        <w:t>2017</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6B6C4A">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5F34E6">
              <w:rPr>
                <w:rFonts w:ascii="Arial" w:hAnsi="Arial" w:cs="Arial"/>
                <w:sz w:val="22"/>
                <w:szCs w:val="22"/>
              </w:rPr>
              <w:t xml:space="preserve">Mrs </w:t>
            </w:r>
            <w:r w:rsidR="00767876">
              <w:rPr>
                <w:rFonts w:ascii="Arial" w:hAnsi="Arial" w:cs="Arial"/>
                <w:sz w:val="22"/>
                <w:szCs w:val="22"/>
              </w:rPr>
              <w:t>Lewis</w:t>
            </w:r>
            <w:r w:rsidR="005F34E6">
              <w:rPr>
                <w:rFonts w:ascii="Arial" w:hAnsi="Arial" w:cs="Arial"/>
                <w:sz w:val="22"/>
                <w:szCs w:val="22"/>
              </w:rPr>
              <w:t xml:space="preserve"> (Chair)</w:t>
            </w:r>
            <w:r w:rsidR="001F1DE5">
              <w:rPr>
                <w:rFonts w:ascii="Arial" w:hAnsi="Arial" w:cs="Arial"/>
                <w:sz w:val="22"/>
                <w:szCs w:val="22"/>
              </w:rPr>
              <w:t>,</w:t>
            </w:r>
            <w:r w:rsidR="00715957">
              <w:rPr>
                <w:rFonts w:ascii="Arial" w:hAnsi="Arial" w:cs="Arial"/>
                <w:sz w:val="22"/>
                <w:szCs w:val="22"/>
              </w:rPr>
              <w:t xml:space="preserve"> Breeze (Vice Chair),</w:t>
            </w:r>
            <w:r w:rsidR="00CE0A01">
              <w:rPr>
                <w:rFonts w:ascii="Arial" w:hAnsi="Arial" w:cs="Arial"/>
                <w:sz w:val="22"/>
                <w:szCs w:val="22"/>
              </w:rPr>
              <w:t xml:space="preserve"> Gouge</w:t>
            </w:r>
            <w:r w:rsidR="00715957">
              <w:rPr>
                <w:rFonts w:ascii="Arial" w:hAnsi="Arial" w:cs="Arial"/>
                <w:sz w:val="22"/>
                <w:szCs w:val="22"/>
              </w:rPr>
              <w:t>,</w:t>
            </w:r>
            <w:r w:rsidR="00CE0A01">
              <w:rPr>
                <w:rFonts w:ascii="Arial" w:hAnsi="Arial" w:cs="Arial"/>
                <w:sz w:val="22"/>
                <w:szCs w:val="22"/>
              </w:rPr>
              <w:t xml:space="preserve"> </w:t>
            </w:r>
            <w:r w:rsidR="005F34E6">
              <w:rPr>
                <w:rFonts w:ascii="Arial" w:hAnsi="Arial" w:cs="Arial"/>
                <w:sz w:val="22"/>
                <w:szCs w:val="22"/>
              </w:rPr>
              <w:t>Jones</w:t>
            </w:r>
            <w:r w:rsidR="00715957">
              <w:rPr>
                <w:rFonts w:ascii="Arial" w:hAnsi="Arial" w:cs="Arial"/>
                <w:sz w:val="22"/>
                <w:szCs w:val="22"/>
              </w:rPr>
              <w:t xml:space="preserve"> and Miles</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86708F" w:rsidRPr="00E05CC3" w:rsidRDefault="00715957" w:rsidP="006B6C4A">
            <w:pPr>
              <w:rPr>
                <w:rFonts w:ascii="Arial" w:hAnsi="Arial" w:cs="Arial"/>
                <w:sz w:val="22"/>
                <w:szCs w:val="22"/>
              </w:rPr>
            </w:pPr>
            <w:r>
              <w:rPr>
                <w:rFonts w:ascii="Arial" w:hAnsi="Arial" w:cs="Arial"/>
                <w:sz w:val="22"/>
                <w:szCs w:val="22"/>
              </w:rPr>
              <w:t>Clerk, Caroline Higgins</w:t>
            </w:r>
          </w:p>
        </w:tc>
      </w:tr>
    </w:tbl>
    <w:p w:rsidR="00FA405C" w:rsidRDefault="00FA405C" w:rsidP="00512645">
      <w:pPr>
        <w:ind w:left="1418" w:hanging="1418"/>
        <w:rPr>
          <w:rFonts w:ascii="Arial" w:hAnsi="Arial" w:cs="Arial"/>
          <w:b/>
          <w:sz w:val="22"/>
          <w:szCs w:val="22"/>
        </w:rPr>
      </w:pPr>
    </w:p>
    <w:p w:rsidR="00AA7D6A" w:rsidRPr="00B96062" w:rsidRDefault="006326C0" w:rsidP="00512645">
      <w:pPr>
        <w:ind w:left="1418" w:hanging="1418"/>
        <w:rPr>
          <w:rFonts w:ascii="Arial" w:hAnsi="Arial" w:cs="Arial"/>
          <w:i/>
          <w:sz w:val="22"/>
          <w:szCs w:val="22"/>
        </w:rPr>
      </w:pPr>
      <w:r w:rsidRPr="00E05CC3">
        <w:rPr>
          <w:rFonts w:ascii="Arial" w:hAnsi="Arial" w:cs="Arial"/>
          <w:sz w:val="22"/>
          <w:szCs w:val="22"/>
        </w:rPr>
        <w:t>P</w:t>
      </w:r>
      <w:r w:rsidR="00715957">
        <w:rPr>
          <w:rFonts w:ascii="Arial" w:hAnsi="Arial" w:cs="Arial"/>
          <w:sz w:val="22"/>
          <w:szCs w:val="22"/>
        </w:rPr>
        <w:t>1</w:t>
      </w:r>
      <w:r w:rsidR="00C24E9E">
        <w:rPr>
          <w:rFonts w:ascii="Arial" w:hAnsi="Arial" w:cs="Arial"/>
          <w:sz w:val="22"/>
          <w:szCs w:val="22"/>
        </w:rPr>
        <w:t>.1</w:t>
      </w:r>
      <w:r w:rsidR="006B6C4A">
        <w:rPr>
          <w:rFonts w:ascii="Arial" w:hAnsi="Arial" w:cs="Arial"/>
          <w:sz w:val="22"/>
          <w:szCs w:val="22"/>
        </w:rPr>
        <w:t>7</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5957">
        <w:rPr>
          <w:rFonts w:ascii="Arial" w:hAnsi="Arial" w:cs="Arial"/>
          <w:sz w:val="22"/>
          <w:szCs w:val="22"/>
        </w:rPr>
        <w:t xml:space="preserve"> </w:t>
      </w:r>
      <w:r w:rsidR="006B6C4A">
        <w:rPr>
          <w:rFonts w:ascii="Arial" w:hAnsi="Arial" w:cs="Arial"/>
          <w:sz w:val="22"/>
          <w:szCs w:val="22"/>
        </w:rPr>
        <w:t>None</w:t>
      </w:r>
    </w:p>
    <w:p w:rsidR="003670BB" w:rsidRPr="00E05CC3" w:rsidRDefault="003670BB"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715957">
        <w:rPr>
          <w:rFonts w:ascii="Arial" w:hAnsi="Arial" w:cs="Arial"/>
          <w:sz w:val="22"/>
          <w:szCs w:val="22"/>
        </w:rPr>
        <w:t>2</w:t>
      </w:r>
      <w:r w:rsidRPr="00BF43F2">
        <w:rPr>
          <w:rFonts w:ascii="Arial" w:hAnsi="Arial" w:cs="Arial"/>
          <w:sz w:val="22"/>
          <w:szCs w:val="22"/>
        </w:rPr>
        <w:t>.1</w:t>
      </w:r>
      <w:r w:rsidR="006B6C4A">
        <w:rPr>
          <w:rFonts w:ascii="Arial" w:hAnsi="Arial" w:cs="Arial"/>
          <w:sz w:val="22"/>
          <w:szCs w:val="22"/>
        </w:rPr>
        <w:t>7</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CE0A01">
        <w:rPr>
          <w:rFonts w:ascii="Arial" w:hAnsi="Arial" w:cs="Arial"/>
          <w:sz w:val="22"/>
          <w:szCs w:val="22"/>
        </w:rPr>
        <w:t xml:space="preserve">  </w:t>
      </w:r>
    </w:p>
    <w:p w:rsidR="000807F7" w:rsidRPr="00E05CC3" w:rsidRDefault="000807F7" w:rsidP="00AA2EC4">
      <w:pPr>
        <w:ind w:left="1440" w:hanging="1440"/>
        <w:jc w:val="both"/>
        <w:rPr>
          <w:rFonts w:ascii="Arial" w:hAnsi="Arial" w:cs="Arial"/>
          <w:sz w:val="22"/>
          <w:szCs w:val="22"/>
        </w:rPr>
      </w:pPr>
    </w:p>
    <w:p w:rsidR="001F1DE5" w:rsidRDefault="00A917CE" w:rsidP="001F1DE5">
      <w:pPr>
        <w:ind w:left="1418" w:hanging="1418"/>
        <w:jc w:val="both"/>
        <w:rPr>
          <w:rFonts w:ascii="Arial" w:hAnsi="Arial" w:cs="Arial"/>
          <w:sz w:val="22"/>
          <w:szCs w:val="22"/>
        </w:rPr>
      </w:pPr>
      <w:r w:rsidRPr="00E05CC3">
        <w:rPr>
          <w:rFonts w:ascii="Arial" w:hAnsi="Arial" w:cs="Arial"/>
          <w:sz w:val="22"/>
          <w:szCs w:val="22"/>
        </w:rPr>
        <w:t>P</w:t>
      </w:r>
      <w:r w:rsidR="00715957">
        <w:rPr>
          <w:rFonts w:ascii="Arial" w:hAnsi="Arial" w:cs="Arial"/>
          <w:sz w:val="22"/>
          <w:szCs w:val="22"/>
        </w:rPr>
        <w:t>3</w:t>
      </w:r>
      <w:r w:rsidR="00C24E9E">
        <w:rPr>
          <w:rFonts w:ascii="Arial" w:hAnsi="Arial" w:cs="Arial"/>
          <w:sz w:val="22"/>
          <w:szCs w:val="22"/>
        </w:rPr>
        <w:t>.1</w:t>
      </w:r>
      <w:r w:rsidR="006B6C4A">
        <w:rPr>
          <w:rFonts w:ascii="Arial" w:hAnsi="Arial" w:cs="Arial"/>
          <w:sz w:val="22"/>
          <w:szCs w:val="22"/>
        </w:rPr>
        <w:t>7</w:t>
      </w:r>
      <w:r w:rsidR="00DB62A9" w:rsidRPr="00E05CC3">
        <w:rPr>
          <w:rFonts w:ascii="Arial" w:hAnsi="Arial" w:cs="Arial"/>
          <w:sz w:val="22"/>
          <w:szCs w:val="22"/>
        </w:rPr>
        <w:tab/>
      </w:r>
      <w:r w:rsidR="001379F5" w:rsidRPr="00E05CC3">
        <w:rPr>
          <w:rFonts w:ascii="Arial" w:hAnsi="Arial" w:cs="Arial"/>
          <w:b/>
          <w:sz w:val="22"/>
          <w:szCs w:val="22"/>
        </w:rPr>
        <w:t>MINUTES</w:t>
      </w:r>
      <w:r w:rsidR="001379F5" w:rsidRPr="00E05CC3">
        <w:rPr>
          <w:rFonts w:ascii="Arial" w:hAnsi="Arial" w:cs="Arial"/>
          <w:sz w:val="22"/>
          <w:szCs w:val="22"/>
        </w:rPr>
        <w:t xml:space="preserve"> –</w:t>
      </w:r>
      <w:r w:rsidR="0063036E">
        <w:rPr>
          <w:rFonts w:ascii="Arial" w:hAnsi="Arial" w:cs="Arial"/>
          <w:sz w:val="22"/>
          <w:szCs w:val="22"/>
        </w:rPr>
        <w:t xml:space="preserve"> </w:t>
      </w:r>
      <w:r w:rsidR="001F1DE5" w:rsidRPr="00E05CC3">
        <w:rPr>
          <w:rFonts w:ascii="Arial" w:hAnsi="Arial" w:cs="Arial"/>
          <w:sz w:val="22"/>
          <w:szCs w:val="22"/>
        </w:rPr>
        <w:t xml:space="preserve">It was </w:t>
      </w:r>
      <w:r w:rsidR="001F1DE5">
        <w:rPr>
          <w:rFonts w:ascii="Arial" w:hAnsi="Arial" w:cs="Arial"/>
          <w:b/>
          <w:sz w:val="22"/>
          <w:szCs w:val="22"/>
        </w:rPr>
        <w:t>RESOLVED</w:t>
      </w:r>
      <w:r w:rsidR="00CE0A01">
        <w:rPr>
          <w:rFonts w:ascii="Arial" w:hAnsi="Arial" w:cs="Arial"/>
          <w:b/>
          <w:sz w:val="22"/>
          <w:szCs w:val="22"/>
        </w:rPr>
        <w:t xml:space="preserve"> unanimously </w:t>
      </w:r>
      <w:r w:rsidR="001F1DE5" w:rsidRPr="00E05CC3">
        <w:rPr>
          <w:rFonts w:ascii="Arial" w:hAnsi="Arial" w:cs="Arial"/>
          <w:sz w:val="22"/>
          <w:szCs w:val="22"/>
        </w:rPr>
        <w:t>to a</w:t>
      </w:r>
      <w:r w:rsidR="00593803">
        <w:rPr>
          <w:rFonts w:ascii="Arial" w:hAnsi="Arial" w:cs="Arial"/>
          <w:sz w:val="22"/>
          <w:szCs w:val="22"/>
        </w:rPr>
        <w:t>pprove</w:t>
      </w:r>
      <w:r w:rsidR="001F1DE5" w:rsidRPr="00E05CC3">
        <w:rPr>
          <w:rFonts w:ascii="Arial" w:hAnsi="Arial" w:cs="Arial"/>
          <w:sz w:val="22"/>
          <w:szCs w:val="22"/>
        </w:rPr>
        <w:t xml:space="preserve"> the </w:t>
      </w:r>
      <w:r w:rsidR="001F1DE5">
        <w:rPr>
          <w:rFonts w:ascii="Arial" w:hAnsi="Arial" w:cs="Arial"/>
          <w:sz w:val="22"/>
          <w:szCs w:val="22"/>
        </w:rPr>
        <w:t>minutes of th</w:t>
      </w:r>
      <w:r w:rsidR="007D4F59">
        <w:rPr>
          <w:rFonts w:ascii="Arial" w:hAnsi="Arial" w:cs="Arial"/>
          <w:sz w:val="22"/>
          <w:szCs w:val="22"/>
        </w:rPr>
        <w:t xml:space="preserve">e meeting held on Monday </w:t>
      </w:r>
      <w:r w:rsidR="006B6C4A">
        <w:rPr>
          <w:rFonts w:ascii="Arial" w:hAnsi="Arial" w:cs="Arial"/>
          <w:sz w:val="22"/>
          <w:szCs w:val="22"/>
        </w:rPr>
        <w:t>28 November</w:t>
      </w:r>
      <w:r w:rsidR="001F1DE5" w:rsidRPr="00E05CC3">
        <w:rPr>
          <w:rFonts w:ascii="Arial" w:hAnsi="Arial" w:cs="Arial"/>
          <w:sz w:val="22"/>
          <w:szCs w:val="22"/>
        </w:rPr>
        <w:t xml:space="preserve"> </w:t>
      </w:r>
      <w:r w:rsidR="009A7B1E">
        <w:rPr>
          <w:rFonts w:ascii="Arial" w:hAnsi="Arial" w:cs="Arial"/>
          <w:sz w:val="22"/>
          <w:szCs w:val="22"/>
        </w:rPr>
        <w:t xml:space="preserve">2016 </w:t>
      </w:r>
      <w:r w:rsidR="001F1DE5" w:rsidRPr="00E05CC3">
        <w:rPr>
          <w:rFonts w:ascii="Arial" w:hAnsi="Arial" w:cs="Arial"/>
          <w:sz w:val="22"/>
          <w:szCs w:val="22"/>
        </w:rPr>
        <w:t xml:space="preserve">as a true record. </w:t>
      </w:r>
      <w:r w:rsidR="00715957">
        <w:rPr>
          <w:rFonts w:ascii="Arial" w:hAnsi="Arial" w:cs="Arial"/>
          <w:sz w:val="22"/>
          <w:szCs w:val="22"/>
        </w:rPr>
        <w:t>The Chairman signed the minut</w:t>
      </w:r>
      <w:r w:rsidR="00593803">
        <w:rPr>
          <w:rFonts w:ascii="Arial" w:hAnsi="Arial" w:cs="Arial"/>
          <w:sz w:val="22"/>
          <w:szCs w:val="22"/>
        </w:rPr>
        <w:t>es.</w:t>
      </w:r>
    </w:p>
    <w:p w:rsidR="001F1DE5" w:rsidRDefault="001F1DE5" w:rsidP="001F1DE5">
      <w:pPr>
        <w:ind w:left="1418" w:hanging="1418"/>
        <w:jc w:val="both"/>
        <w:rPr>
          <w:rFonts w:ascii="Arial" w:hAnsi="Arial" w:cs="Arial"/>
          <w:sz w:val="22"/>
          <w:szCs w:val="22"/>
        </w:rPr>
      </w:pPr>
    </w:p>
    <w:p w:rsidR="007B777F" w:rsidRDefault="001379F5" w:rsidP="000978D3">
      <w:pPr>
        <w:ind w:left="1418" w:hanging="1418"/>
        <w:jc w:val="both"/>
        <w:rPr>
          <w:rFonts w:ascii="Arial" w:hAnsi="Arial" w:cs="Arial"/>
          <w:sz w:val="22"/>
          <w:szCs w:val="22"/>
        </w:rPr>
      </w:pPr>
      <w:r w:rsidRPr="00E05CC3">
        <w:rPr>
          <w:rFonts w:ascii="Arial" w:hAnsi="Arial" w:cs="Arial"/>
          <w:sz w:val="22"/>
          <w:szCs w:val="22"/>
        </w:rPr>
        <w:t>P</w:t>
      </w:r>
      <w:r w:rsidR="00715957">
        <w:rPr>
          <w:rFonts w:ascii="Arial" w:hAnsi="Arial" w:cs="Arial"/>
          <w:sz w:val="22"/>
          <w:szCs w:val="22"/>
        </w:rPr>
        <w:t>4</w:t>
      </w:r>
      <w:r w:rsidR="006B6C4A">
        <w:rPr>
          <w:rFonts w:ascii="Arial" w:hAnsi="Arial" w:cs="Arial"/>
          <w:sz w:val="22"/>
          <w:szCs w:val="22"/>
        </w:rPr>
        <w:t>.17</w:t>
      </w:r>
      <w:r w:rsidRPr="00E05CC3">
        <w:rPr>
          <w:rFonts w:ascii="Arial" w:hAnsi="Arial" w:cs="Arial"/>
          <w:sz w:val="22"/>
          <w:szCs w:val="22"/>
        </w:rPr>
        <w:tab/>
      </w:r>
      <w:r w:rsidR="001B3C3F" w:rsidRPr="00E05CC3">
        <w:rPr>
          <w:rFonts w:ascii="Arial" w:hAnsi="Arial" w:cs="Arial"/>
          <w:b/>
          <w:sz w:val="22"/>
          <w:szCs w:val="22"/>
        </w:rPr>
        <w:t>PUBLIC SPEAKING/QUESTIONS AT COUNCIL MEETINGS –</w:t>
      </w:r>
      <w:r w:rsidR="00A27801">
        <w:rPr>
          <w:rFonts w:ascii="Arial" w:hAnsi="Arial" w:cs="Arial"/>
          <w:sz w:val="22"/>
          <w:szCs w:val="22"/>
        </w:rPr>
        <w:t xml:space="preserve"> </w:t>
      </w:r>
      <w:r w:rsidR="00715957">
        <w:rPr>
          <w:rFonts w:ascii="Arial" w:hAnsi="Arial" w:cs="Arial"/>
          <w:sz w:val="22"/>
          <w:szCs w:val="22"/>
        </w:rPr>
        <w:t>No members of the public were present.</w:t>
      </w:r>
    </w:p>
    <w:p w:rsidR="005B3021" w:rsidRPr="00060A88" w:rsidRDefault="007B777F" w:rsidP="000978D3">
      <w:pPr>
        <w:ind w:left="1418" w:hanging="1418"/>
        <w:jc w:val="both"/>
        <w:rPr>
          <w:rFonts w:ascii="Arial" w:hAnsi="Arial" w:cs="Arial"/>
          <w:b/>
          <w:sz w:val="22"/>
          <w:szCs w:val="22"/>
        </w:rPr>
      </w:pPr>
      <w:r>
        <w:rPr>
          <w:rFonts w:ascii="Arial" w:hAnsi="Arial" w:cs="Arial"/>
          <w:sz w:val="22"/>
          <w:szCs w:val="22"/>
        </w:rPr>
        <w:tab/>
      </w:r>
      <w:r w:rsidR="00D36F9F">
        <w:rPr>
          <w:rFonts w:ascii="Arial" w:hAnsi="Arial" w:cs="Arial"/>
          <w:sz w:val="22"/>
          <w:szCs w:val="22"/>
        </w:rPr>
        <w:t xml:space="preserve"> </w:t>
      </w:r>
    </w:p>
    <w:p w:rsidR="00605ACA" w:rsidRDefault="000A070A" w:rsidP="00060A88">
      <w:pPr>
        <w:ind w:left="1418" w:hanging="1418"/>
        <w:jc w:val="both"/>
        <w:rPr>
          <w:rFonts w:ascii="Arial" w:hAnsi="Arial" w:cs="Arial"/>
          <w:sz w:val="22"/>
          <w:szCs w:val="22"/>
        </w:rPr>
      </w:pPr>
      <w:r w:rsidRPr="00E05CC3">
        <w:rPr>
          <w:rFonts w:ascii="Arial" w:hAnsi="Arial" w:cs="Arial"/>
          <w:sz w:val="22"/>
          <w:szCs w:val="22"/>
        </w:rPr>
        <w:t>P</w:t>
      </w:r>
      <w:r w:rsidR="00715957">
        <w:rPr>
          <w:rFonts w:ascii="Arial" w:hAnsi="Arial" w:cs="Arial"/>
          <w:sz w:val="22"/>
          <w:szCs w:val="22"/>
        </w:rPr>
        <w:t>5</w:t>
      </w:r>
      <w:r w:rsidR="00C24E9E">
        <w:rPr>
          <w:rFonts w:ascii="Arial" w:hAnsi="Arial" w:cs="Arial"/>
          <w:sz w:val="22"/>
          <w:szCs w:val="22"/>
        </w:rPr>
        <w:t>.1</w:t>
      </w:r>
      <w:r w:rsidR="006B6C4A">
        <w:rPr>
          <w:rFonts w:ascii="Arial" w:hAnsi="Arial" w:cs="Arial"/>
          <w:sz w:val="22"/>
          <w:szCs w:val="22"/>
        </w:rPr>
        <w:t>7</w:t>
      </w:r>
      <w:r w:rsidR="00484476" w:rsidRPr="00E05CC3">
        <w:rPr>
          <w:rFonts w:ascii="Arial" w:hAnsi="Arial" w:cs="Arial"/>
          <w:sz w:val="22"/>
          <w:szCs w:val="22"/>
        </w:rPr>
        <w:tab/>
      </w:r>
      <w:r w:rsidR="006B6C4A">
        <w:rPr>
          <w:rFonts w:ascii="Arial" w:hAnsi="Arial" w:cs="Arial"/>
          <w:b/>
          <w:sz w:val="22"/>
          <w:szCs w:val="22"/>
        </w:rPr>
        <w:t>SHROPSHIRE COUNCIL’S LOCAL PLAN REVIEW</w:t>
      </w:r>
      <w:r w:rsidR="00715957">
        <w:rPr>
          <w:rFonts w:ascii="Arial" w:hAnsi="Arial" w:cs="Arial"/>
          <w:b/>
          <w:sz w:val="22"/>
          <w:szCs w:val="22"/>
        </w:rPr>
        <w:t xml:space="preserve"> – </w:t>
      </w:r>
      <w:r w:rsidR="006B6C4A">
        <w:rPr>
          <w:rFonts w:ascii="Arial" w:hAnsi="Arial" w:cs="Arial"/>
          <w:sz w:val="22"/>
          <w:szCs w:val="22"/>
        </w:rPr>
        <w:t>The Chairman circulated some provisional notes as a starting point for discussion with reference to the questions posed in paragraph 5 of the Shropshire Council briefing note:</w:t>
      </w:r>
    </w:p>
    <w:p w:rsidR="00D178D7" w:rsidRDefault="00D178D7" w:rsidP="00060A88">
      <w:pPr>
        <w:ind w:left="1418" w:hanging="1418"/>
        <w:jc w:val="both"/>
        <w:rPr>
          <w:rFonts w:ascii="Arial" w:hAnsi="Arial" w:cs="Arial"/>
          <w:sz w:val="22"/>
          <w:szCs w:val="22"/>
        </w:rPr>
      </w:pPr>
    </w:p>
    <w:p w:rsidR="00D178D7" w:rsidRDefault="006B6C4A" w:rsidP="006B6C4A">
      <w:pPr>
        <w:pStyle w:val="ListParagraph"/>
        <w:numPr>
          <w:ilvl w:val="0"/>
          <w:numId w:val="8"/>
        </w:numPr>
        <w:jc w:val="both"/>
        <w:rPr>
          <w:rFonts w:ascii="Arial" w:hAnsi="Arial" w:cs="Arial"/>
          <w:sz w:val="22"/>
          <w:szCs w:val="22"/>
        </w:rPr>
      </w:pPr>
      <w:r w:rsidRPr="006B6C4A">
        <w:rPr>
          <w:rFonts w:ascii="Arial" w:hAnsi="Arial" w:cs="Arial"/>
          <w:b/>
          <w:sz w:val="22"/>
          <w:szCs w:val="22"/>
        </w:rPr>
        <w:t>Potential benefits and opportunities of future growth</w:t>
      </w:r>
      <w:r>
        <w:rPr>
          <w:rFonts w:ascii="Arial" w:hAnsi="Arial" w:cs="Arial"/>
          <w:b/>
          <w:sz w:val="22"/>
          <w:szCs w:val="22"/>
        </w:rPr>
        <w:t>?</w:t>
      </w:r>
      <w:r>
        <w:rPr>
          <w:rFonts w:ascii="Arial" w:hAnsi="Arial" w:cs="Arial"/>
          <w:sz w:val="22"/>
          <w:szCs w:val="22"/>
        </w:rPr>
        <w:t xml:space="preserve"> – </w:t>
      </w:r>
      <w:r w:rsidR="00D178D7">
        <w:rPr>
          <w:rFonts w:ascii="Arial" w:hAnsi="Arial" w:cs="Arial"/>
          <w:sz w:val="22"/>
          <w:szCs w:val="22"/>
        </w:rPr>
        <w:t>The Chair proposed that there are limited opportunities for future development within the village boundary as some previously brownfield sites have already been developed, all for housing.</w:t>
      </w:r>
      <w:r w:rsidR="00426DE6">
        <w:rPr>
          <w:rFonts w:ascii="Arial" w:hAnsi="Arial" w:cs="Arial"/>
          <w:sz w:val="22"/>
          <w:szCs w:val="22"/>
        </w:rPr>
        <w:t xml:space="preserve">  </w:t>
      </w:r>
      <w:r w:rsidR="00012021">
        <w:rPr>
          <w:rFonts w:ascii="Arial" w:hAnsi="Arial" w:cs="Arial"/>
          <w:sz w:val="22"/>
          <w:szCs w:val="22"/>
        </w:rPr>
        <w:t>It was noted that there has for some time been discussion of the former Oaklands School site for redevelopment with the potential (with the inclusion of the Glebe</w:t>
      </w:r>
      <w:r w:rsidR="00012021">
        <w:rPr>
          <w:rFonts w:ascii="Arial" w:hAnsi="Arial" w:cs="Arial"/>
          <w:sz w:val="22"/>
          <w:szCs w:val="22"/>
        </w:rPr>
        <w:t xml:space="preserve"> F</w:t>
      </w:r>
      <w:r w:rsidR="00012021">
        <w:rPr>
          <w:rFonts w:ascii="Arial" w:hAnsi="Arial" w:cs="Arial"/>
          <w:sz w:val="22"/>
          <w:szCs w:val="22"/>
        </w:rPr>
        <w:t>ield) for 51 additional houses.</w:t>
      </w:r>
    </w:p>
    <w:p w:rsidR="00D178D7" w:rsidRDefault="00D178D7" w:rsidP="00D178D7">
      <w:pPr>
        <w:pStyle w:val="ListParagraph"/>
        <w:ind w:left="2135"/>
        <w:jc w:val="both"/>
        <w:rPr>
          <w:rFonts w:ascii="Arial" w:hAnsi="Arial" w:cs="Arial"/>
          <w:b/>
          <w:sz w:val="22"/>
          <w:szCs w:val="22"/>
        </w:rPr>
      </w:pPr>
    </w:p>
    <w:p w:rsidR="00426DE6" w:rsidRDefault="00426DE6" w:rsidP="00426DE6">
      <w:pPr>
        <w:pStyle w:val="ListParagraph"/>
        <w:ind w:left="2135"/>
        <w:jc w:val="both"/>
        <w:rPr>
          <w:rFonts w:ascii="Arial" w:hAnsi="Arial" w:cs="Arial"/>
          <w:sz w:val="22"/>
          <w:szCs w:val="22"/>
        </w:rPr>
      </w:pPr>
      <w:r w:rsidRPr="00D178D7">
        <w:rPr>
          <w:rFonts w:ascii="Arial" w:hAnsi="Arial" w:cs="Arial"/>
          <w:sz w:val="22"/>
          <w:szCs w:val="22"/>
        </w:rPr>
        <w:t>The Clerk</w:t>
      </w:r>
      <w:r>
        <w:rPr>
          <w:rFonts w:ascii="Arial" w:hAnsi="Arial" w:cs="Arial"/>
          <w:sz w:val="22"/>
          <w:szCs w:val="22"/>
        </w:rPr>
        <w:t xml:space="preserve"> tabled an anonymous letter and illustrative drawings, dated 2 January 2017, suggesting improvements to the Parade shopping centre.  </w:t>
      </w:r>
      <w:r w:rsidRPr="00D178D7">
        <w:rPr>
          <w:rFonts w:ascii="Arial" w:hAnsi="Arial" w:cs="Arial"/>
          <w:sz w:val="22"/>
          <w:szCs w:val="22"/>
        </w:rPr>
        <w:t>The</w:t>
      </w:r>
      <w:r>
        <w:rPr>
          <w:rFonts w:ascii="Arial" w:hAnsi="Arial" w:cs="Arial"/>
          <w:sz w:val="22"/>
          <w:szCs w:val="22"/>
        </w:rPr>
        <w:t xml:space="preserve"> Committee agreed it would keep an open mind about the enhancement of existing facilities, including those in private ownership.</w:t>
      </w:r>
    </w:p>
    <w:p w:rsidR="00426DE6" w:rsidRPr="00D178D7" w:rsidRDefault="00426DE6" w:rsidP="00426DE6">
      <w:pPr>
        <w:pStyle w:val="ListParagraph"/>
        <w:ind w:left="2135"/>
        <w:jc w:val="both"/>
        <w:rPr>
          <w:rFonts w:ascii="Arial" w:hAnsi="Arial" w:cs="Arial"/>
          <w:b/>
          <w:sz w:val="22"/>
          <w:szCs w:val="22"/>
        </w:rPr>
      </w:pPr>
    </w:p>
    <w:p w:rsidR="006B6C4A" w:rsidRDefault="00426DE6" w:rsidP="00D178D7">
      <w:pPr>
        <w:pStyle w:val="ListParagraph"/>
        <w:ind w:left="2135"/>
        <w:jc w:val="both"/>
        <w:rPr>
          <w:rFonts w:ascii="Arial" w:hAnsi="Arial" w:cs="Arial"/>
          <w:sz w:val="22"/>
          <w:szCs w:val="22"/>
        </w:rPr>
      </w:pPr>
      <w:r>
        <w:rPr>
          <w:rFonts w:ascii="Arial" w:hAnsi="Arial" w:cs="Arial"/>
          <w:sz w:val="22"/>
          <w:szCs w:val="22"/>
        </w:rPr>
        <w:t>It was suggested by the Chair that over recent years, villagers had been resistant to development but that no statistics existed to support this.</w:t>
      </w:r>
      <w:r>
        <w:rPr>
          <w:rFonts w:ascii="Arial" w:hAnsi="Arial" w:cs="Arial"/>
          <w:sz w:val="22"/>
          <w:szCs w:val="22"/>
        </w:rPr>
        <w:t xml:space="preserve">  </w:t>
      </w:r>
      <w:r w:rsidR="006B6C4A">
        <w:rPr>
          <w:rFonts w:ascii="Arial" w:hAnsi="Arial" w:cs="Arial"/>
          <w:sz w:val="22"/>
          <w:szCs w:val="22"/>
        </w:rPr>
        <w:t>It was agreed that the lack of an up-to-date parish plan was a stumbling block to responding to this question.  It was noted that there will be a meeting of the Community Led Plan Steering Group the following evening and the Chair would press for progress on the development of the questionnaire.</w:t>
      </w:r>
      <w:r>
        <w:rPr>
          <w:rFonts w:ascii="Arial" w:hAnsi="Arial" w:cs="Arial"/>
          <w:sz w:val="22"/>
          <w:szCs w:val="22"/>
        </w:rPr>
        <w:t xml:space="preserve">  Cllr Candy suggest</w:t>
      </w:r>
      <w:r w:rsidR="006B6C4A">
        <w:rPr>
          <w:rFonts w:ascii="Arial" w:hAnsi="Arial" w:cs="Arial"/>
          <w:sz w:val="22"/>
          <w:szCs w:val="22"/>
        </w:rPr>
        <w:t>ed a large banner be produced showing the timeline for the Parish Plan, which could be displayed outside the shops to raise awareness.</w:t>
      </w:r>
    </w:p>
    <w:p w:rsidR="00D178D7" w:rsidRDefault="00D178D7" w:rsidP="00D178D7">
      <w:pPr>
        <w:pStyle w:val="ListParagraph"/>
        <w:ind w:left="2135"/>
        <w:jc w:val="both"/>
        <w:rPr>
          <w:rFonts w:ascii="Arial" w:hAnsi="Arial" w:cs="Arial"/>
          <w:sz w:val="22"/>
          <w:szCs w:val="22"/>
        </w:rPr>
      </w:pPr>
    </w:p>
    <w:p w:rsidR="000259EC" w:rsidRPr="00426DE6" w:rsidRDefault="006B6C4A" w:rsidP="000259EC">
      <w:pPr>
        <w:pStyle w:val="ListParagraph"/>
        <w:numPr>
          <w:ilvl w:val="0"/>
          <w:numId w:val="8"/>
        </w:numPr>
        <w:jc w:val="both"/>
        <w:rPr>
          <w:rFonts w:ascii="Arial" w:hAnsi="Arial" w:cs="Arial"/>
          <w:sz w:val="22"/>
          <w:szCs w:val="22"/>
        </w:rPr>
      </w:pPr>
      <w:r w:rsidRPr="00426DE6">
        <w:rPr>
          <w:rFonts w:ascii="Arial" w:hAnsi="Arial" w:cs="Arial"/>
          <w:b/>
          <w:sz w:val="22"/>
          <w:szCs w:val="22"/>
        </w:rPr>
        <w:t xml:space="preserve">Significant infrastructure investment objectives? – </w:t>
      </w:r>
      <w:r w:rsidR="00D178D7" w:rsidRPr="00426DE6">
        <w:rPr>
          <w:rFonts w:ascii="Arial" w:hAnsi="Arial" w:cs="Arial"/>
          <w:sz w:val="22"/>
          <w:szCs w:val="22"/>
        </w:rPr>
        <w:t>The Committee confirmed t</w:t>
      </w:r>
      <w:r w:rsidR="000259EC" w:rsidRPr="00426DE6">
        <w:rPr>
          <w:rFonts w:ascii="Arial" w:hAnsi="Arial" w:cs="Arial"/>
          <w:sz w:val="22"/>
          <w:szCs w:val="22"/>
        </w:rPr>
        <w:t>hat t</w:t>
      </w:r>
      <w:r w:rsidR="00D178D7" w:rsidRPr="00426DE6">
        <w:rPr>
          <w:rFonts w:ascii="Arial" w:hAnsi="Arial" w:cs="Arial"/>
          <w:sz w:val="22"/>
          <w:szCs w:val="22"/>
        </w:rPr>
        <w:t>he Council’s a</w:t>
      </w:r>
      <w:r w:rsidRPr="00426DE6">
        <w:rPr>
          <w:rFonts w:ascii="Arial" w:hAnsi="Arial" w:cs="Arial"/>
          <w:sz w:val="22"/>
          <w:szCs w:val="22"/>
        </w:rPr>
        <w:t xml:space="preserve">spiration for a Community Hub and co-location of library and parish office </w:t>
      </w:r>
      <w:r w:rsidR="00426DE6" w:rsidRPr="00426DE6">
        <w:rPr>
          <w:rFonts w:ascii="Arial" w:hAnsi="Arial" w:cs="Arial"/>
          <w:sz w:val="22"/>
          <w:szCs w:val="22"/>
        </w:rPr>
        <w:t>has</w:t>
      </w:r>
      <w:r w:rsidR="000259EC" w:rsidRPr="00426DE6">
        <w:rPr>
          <w:rFonts w:ascii="Arial" w:hAnsi="Arial" w:cs="Arial"/>
          <w:sz w:val="22"/>
          <w:szCs w:val="22"/>
        </w:rPr>
        <w:t xml:space="preserve"> been </w:t>
      </w:r>
      <w:r w:rsidRPr="00426DE6">
        <w:rPr>
          <w:rFonts w:ascii="Arial" w:hAnsi="Arial" w:cs="Arial"/>
          <w:sz w:val="22"/>
          <w:szCs w:val="22"/>
        </w:rPr>
        <w:t>agreed in principle</w:t>
      </w:r>
      <w:r w:rsidR="00D178D7" w:rsidRPr="00426DE6">
        <w:rPr>
          <w:rFonts w:ascii="Arial" w:hAnsi="Arial" w:cs="Arial"/>
          <w:sz w:val="22"/>
          <w:szCs w:val="22"/>
        </w:rPr>
        <w:t xml:space="preserve"> and included in the </w:t>
      </w:r>
      <w:r w:rsidR="00D178D7" w:rsidRPr="00426DE6">
        <w:rPr>
          <w:rFonts w:ascii="Arial" w:hAnsi="Arial" w:cs="Arial"/>
          <w:sz w:val="22"/>
          <w:szCs w:val="22"/>
        </w:rPr>
        <w:lastRenderedPageBreak/>
        <w:t xml:space="preserve">current Place Plan.  </w:t>
      </w:r>
      <w:r w:rsidR="000259EC" w:rsidRPr="00426DE6">
        <w:rPr>
          <w:rFonts w:ascii="Arial" w:hAnsi="Arial" w:cs="Arial"/>
          <w:sz w:val="22"/>
          <w:szCs w:val="22"/>
        </w:rPr>
        <w:t xml:space="preserve">The </w:t>
      </w:r>
      <w:r w:rsidR="00426DE6" w:rsidRPr="00426DE6">
        <w:rPr>
          <w:rFonts w:ascii="Arial" w:hAnsi="Arial" w:cs="Arial"/>
          <w:sz w:val="22"/>
          <w:szCs w:val="22"/>
        </w:rPr>
        <w:t>aspiration for an expanded doctor’s surgery and improvement of existing critical road</w:t>
      </w:r>
      <w:r w:rsidR="00012021">
        <w:rPr>
          <w:rFonts w:ascii="Arial" w:hAnsi="Arial" w:cs="Arial"/>
          <w:sz w:val="22"/>
          <w:szCs w:val="22"/>
        </w:rPr>
        <w:t>s and</w:t>
      </w:r>
      <w:r w:rsidR="00426DE6" w:rsidRPr="00426DE6">
        <w:rPr>
          <w:rFonts w:ascii="Arial" w:hAnsi="Arial" w:cs="Arial"/>
          <w:sz w:val="22"/>
          <w:szCs w:val="22"/>
        </w:rPr>
        <w:t xml:space="preserve"> junctions were </w:t>
      </w:r>
      <w:r w:rsidR="00426DE6">
        <w:rPr>
          <w:rFonts w:ascii="Arial" w:hAnsi="Arial" w:cs="Arial"/>
          <w:sz w:val="22"/>
          <w:szCs w:val="22"/>
        </w:rPr>
        <w:t xml:space="preserve">also </w:t>
      </w:r>
      <w:r w:rsidR="00426DE6" w:rsidRPr="00426DE6">
        <w:rPr>
          <w:rFonts w:ascii="Arial" w:hAnsi="Arial" w:cs="Arial"/>
          <w:sz w:val="22"/>
          <w:szCs w:val="22"/>
        </w:rPr>
        <w:t>identified as requiring developer contributions to deliver.</w:t>
      </w:r>
      <w:r w:rsidR="00426DE6">
        <w:rPr>
          <w:rFonts w:ascii="Arial" w:hAnsi="Arial" w:cs="Arial"/>
          <w:sz w:val="22"/>
          <w:szCs w:val="22"/>
        </w:rPr>
        <w:t xml:space="preserve">  </w:t>
      </w:r>
    </w:p>
    <w:p w:rsidR="00D178D7" w:rsidRDefault="00D178D7" w:rsidP="00D178D7">
      <w:pPr>
        <w:pStyle w:val="ListParagraph"/>
        <w:ind w:left="2135"/>
        <w:jc w:val="both"/>
        <w:rPr>
          <w:rFonts w:ascii="Arial" w:hAnsi="Arial" w:cs="Arial"/>
          <w:b/>
          <w:sz w:val="22"/>
          <w:szCs w:val="22"/>
        </w:rPr>
      </w:pPr>
    </w:p>
    <w:p w:rsidR="00715957" w:rsidRDefault="00715957" w:rsidP="00D178D7">
      <w:pPr>
        <w:jc w:val="both"/>
        <w:rPr>
          <w:rFonts w:ascii="Arial" w:hAnsi="Arial" w:cs="Arial"/>
          <w:sz w:val="22"/>
          <w:szCs w:val="22"/>
        </w:rPr>
      </w:pPr>
    </w:p>
    <w:p w:rsidR="00A62528" w:rsidRDefault="00012021" w:rsidP="00012021">
      <w:pPr>
        <w:ind w:left="1418" w:hanging="1418"/>
        <w:jc w:val="both"/>
        <w:rPr>
          <w:rFonts w:ascii="Arial" w:hAnsi="Arial" w:cs="Arial"/>
          <w:sz w:val="22"/>
          <w:szCs w:val="22"/>
        </w:rPr>
      </w:pPr>
      <w:r>
        <w:rPr>
          <w:rFonts w:ascii="Arial" w:hAnsi="Arial" w:cs="Arial"/>
          <w:sz w:val="22"/>
          <w:szCs w:val="22"/>
        </w:rPr>
        <w:t>P6.17</w:t>
      </w:r>
      <w:r w:rsidR="00715957">
        <w:rPr>
          <w:rFonts w:ascii="Arial" w:hAnsi="Arial" w:cs="Arial"/>
          <w:sz w:val="22"/>
          <w:szCs w:val="22"/>
        </w:rPr>
        <w:tab/>
      </w:r>
      <w:r w:rsidR="00715957">
        <w:rPr>
          <w:rFonts w:ascii="Arial" w:hAnsi="Arial" w:cs="Arial"/>
          <w:b/>
          <w:sz w:val="22"/>
          <w:szCs w:val="22"/>
        </w:rPr>
        <w:t>REVIEW OF BAYSTON HILL PLANNING POLICY</w:t>
      </w:r>
      <w:r w:rsidR="006C797C">
        <w:rPr>
          <w:rFonts w:ascii="Arial" w:hAnsi="Arial" w:cs="Arial"/>
          <w:b/>
          <w:sz w:val="22"/>
          <w:szCs w:val="22"/>
        </w:rPr>
        <w:t xml:space="preserve"> – </w:t>
      </w:r>
      <w:r>
        <w:rPr>
          <w:rFonts w:ascii="Arial" w:hAnsi="Arial" w:cs="Arial"/>
          <w:sz w:val="22"/>
          <w:szCs w:val="22"/>
        </w:rPr>
        <w:t>The Chairman proposed and the Committee resolved that the review of the</w:t>
      </w:r>
      <w:r w:rsidR="0057075E">
        <w:rPr>
          <w:rFonts w:ascii="Arial" w:hAnsi="Arial" w:cs="Arial"/>
          <w:sz w:val="22"/>
          <w:szCs w:val="22"/>
        </w:rPr>
        <w:t xml:space="preserve"> Parish</w:t>
      </w:r>
      <w:r>
        <w:rPr>
          <w:rFonts w:ascii="Arial" w:hAnsi="Arial" w:cs="Arial"/>
          <w:sz w:val="22"/>
          <w:szCs w:val="22"/>
        </w:rPr>
        <w:t xml:space="preserve"> Council’s Planning Policy be deferred to a dedicated planning meeting on 16 January 2017 at the Memorial Hall, to start at 7:30pm</w:t>
      </w:r>
    </w:p>
    <w:p w:rsidR="00E00986" w:rsidRPr="00E00986" w:rsidRDefault="00E00986" w:rsidP="00715957">
      <w:pPr>
        <w:jc w:val="both"/>
        <w:rPr>
          <w:rFonts w:ascii="Arial" w:hAnsi="Arial" w:cs="Arial"/>
          <w:sz w:val="22"/>
          <w:szCs w:val="22"/>
        </w:rPr>
      </w:pPr>
    </w:p>
    <w:p w:rsidR="00626F71" w:rsidRDefault="008770C0" w:rsidP="002619DE">
      <w:pPr>
        <w:jc w:val="both"/>
        <w:rPr>
          <w:rFonts w:ascii="Arial" w:hAnsi="Arial" w:cs="Arial"/>
          <w:sz w:val="22"/>
          <w:szCs w:val="22"/>
        </w:rPr>
      </w:pPr>
      <w:r>
        <w:rPr>
          <w:rFonts w:ascii="Arial" w:hAnsi="Arial" w:cs="Arial"/>
          <w:sz w:val="22"/>
          <w:szCs w:val="22"/>
        </w:rPr>
        <w:t>P</w:t>
      </w:r>
      <w:r w:rsidR="006C797C">
        <w:rPr>
          <w:rFonts w:ascii="Arial" w:hAnsi="Arial" w:cs="Arial"/>
          <w:sz w:val="22"/>
          <w:szCs w:val="22"/>
        </w:rPr>
        <w:t>7</w:t>
      </w:r>
      <w:r>
        <w:rPr>
          <w:rFonts w:ascii="Arial" w:hAnsi="Arial" w:cs="Arial"/>
          <w:sz w:val="22"/>
          <w:szCs w:val="22"/>
        </w:rPr>
        <w:t>.16</w:t>
      </w:r>
      <w:r>
        <w:rPr>
          <w:rFonts w:ascii="Arial" w:hAnsi="Arial" w:cs="Arial"/>
          <w:sz w:val="22"/>
          <w:szCs w:val="22"/>
        </w:rPr>
        <w:tab/>
      </w:r>
      <w:r>
        <w:rPr>
          <w:rFonts w:ascii="Arial" w:hAnsi="Arial" w:cs="Arial"/>
          <w:sz w:val="22"/>
          <w:szCs w:val="22"/>
        </w:rPr>
        <w:tab/>
      </w:r>
      <w:r w:rsidR="00970956">
        <w:rPr>
          <w:rFonts w:ascii="Arial" w:hAnsi="Arial" w:cs="Arial"/>
          <w:sz w:val="22"/>
          <w:szCs w:val="22"/>
        </w:rPr>
        <w:t xml:space="preserve">a. </w:t>
      </w:r>
      <w:r w:rsidR="00626F71" w:rsidRPr="00E05CC3">
        <w:rPr>
          <w:rFonts w:ascii="Arial" w:hAnsi="Arial" w:cs="Arial"/>
          <w:b/>
          <w:sz w:val="22"/>
          <w:szCs w:val="22"/>
        </w:rPr>
        <w:t xml:space="preserve">PLANNING – </w:t>
      </w:r>
      <w:r w:rsidR="00626F71" w:rsidRPr="00E05CC3">
        <w:rPr>
          <w:rFonts w:ascii="Arial" w:hAnsi="Arial" w:cs="Arial"/>
          <w:sz w:val="22"/>
          <w:szCs w:val="22"/>
        </w:rPr>
        <w:t>The following planning applications were considered:</w:t>
      </w:r>
    </w:p>
    <w:p w:rsidR="00012021" w:rsidRDefault="00012021" w:rsidP="002619DE">
      <w:pPr>
        <w:jc w:val="both"/>
        <w:rPr>
          <w:rFonts w:ascii="Arial" w:hAnsi="Arial" w:cs="Arial"/>
          <w:sz w:val="22"/>
          <w:szCs w:val="22"/>
        </w:rPr>
      </w:pPr>
    </w:p>
    <w:p w:rsidR="00012021" w:rsidRPr="00012021" w:rsidRDefault="00012021" w:rsidP="002619DE">
      <w:pPr>
        <w:jc w:val="both"/>
        <w:rPr>
          <w:rFonts w:ascii="Arial" w:hAnsi="Arial" w:cs="Arial"/>
          <w:i/>
          <w:sz w:val="22"/>
          <w:szCs w:val="22"/>
        </w:rPr>
      </w:pPr>
      <w:r>
        <w:rPr>
          <w:rFonts w:ascii="Arial" w:hAnsi="Arial" w:cs="Arial"/>
          <w:sz w:val="22"/>
          <w:szCs w:val="22"/>
        </w:rPr>
        <w:tab/>
      </w:r>
      <w:r w:rsidRPr="00012021">
        <w:rPr>
          <w:rFonts w:ascii="Arial" w:hAnsi="Arial" w:cs="Arial"/>
          <w:i/>
          <w:sz w:val="22"/>
          <w:szCs w:val="22"/>
        </w:rPr>
        <w:t>Cllr F Jones declared his personal, non-pecuniary interest as an acquaintance of the applicants for Davina, The Fold and stated his intention to withdraw from the discussion and vote on this item.</w:t>
      </w:r>
      <w:r>
        <w:rPr>
          <w:rFonts w:ascii="Arial" w:hAnsi="Arial" w:cs="Arial"/>
          <w:i/>
          <w:sz w:val="22"/>
          <w:szCs w:val="22"/>
        </w:rPr>
        <w:t xml:space="preserve">  This was noted by the Committee.</w:t>
      </w:r>
    </w:p>
    <w:p w:rsidR="00626F71" w:rsidRPr="00E05CC3" w:rsidRDefault="00626F71" w:rsidP="00626F71">
      <w:pPr>
        <w:tabs>
          <w:tab w:val="left" w:pos="3760"/>
        </w:tabs>
        <w:ind w:left="1418" w:hanging="1418"/>
        <w:jc w:val="both"/>
        <w:rPr>
          <w:rFonts w:ascii="Arial" w:hAnsi="Arial" w:cs="Arial"/>
          <w:sz w:val="22"/>
          <w:szCs w:val="22"/>
        </w:rPr>
      </w:pPr>
      <w:r>
        <w:rPr>
          <w:rFonts w:ascii="Arial" w:hAnsi="Arial" w:cs="Arial"/>
          <w:sz w:val="22"/>
          <w:szCs w:val="22"/>
        </w:rPr>
        <w:tab/>
      </w:r>
      <w:r>
        <w:rPr>
          <w:rFonts w:ascii="Arial" w:hAnsi="Arial" w:cs="Arial"/>
          <w:sz w:val="22"/>
          <w:szCs w:val="22"/>
        </w:rPr>
        <w:tab/>
      </w:r>
    </w:p>
    <w:tbl>
      <w:tblPr>
        <w:tblStyle w:val="TableGrid"/>
        <w:tblW w:w="0" w:type="auto"/>
        <w:tblInd w:w="534" w:type="dxa"/>
        <w:tblLook w:val="04A0" w:firstRow="1" w:lastRow="0" w:firstColumn="1" w:lastColumn="0" w:noHBand="0" w:noVBand="1"/>
      </w:tblPr>
      <w:tblGrid>
        <w:gridCol w:w="1943"/>
        <w:gridCol w:w="2056"/>
        <w:gridCol w:w="2663"/>
        <w:gridCol w:w="2551"/>
      </w:tblGrid>
      <w:tr w:rsidR="00626F71" w:rsidRPr="00E05CC3" w:rsidTr="00175725">
        <w:tc>
          <w:tcPr>
            <w:tcW w:w="194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Application Number</w:t>
            </w:r>
          </w:p>
        </w:tc>
        <w:tc>
          <w:tcPr>
            <w:tcW w:w="2056"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Location</w:t>
            </w:r>
          </w:p>
        </w:tc>
        <w:tc>
          <w:tcPr>
            <w:tcW w:w="2663"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Proposal</w:t>
            </w:r>
          </w:p>
        </w:tc>
        <w:tc>
          <w:tcPr>
            <w:tcW w:w="2551" w:type="dxa"/>
          </w:tcPr>
          <w:p w:rsidR="00626F71" w:rsidRPr="00E05CC3" w:rsidRDefault="00626F71" w:rsidP="00E81D63">
            <w:pPr>
              <w:jc w:val="center"/>
              <w:rPr>
                <w:rFonts w:ascii="Arial" w:hAnsi="Arial" w:cs="Arial"/>
                <w:b/>
                <w:sz w:val="22"/>
                <w:szCs w:val="22"/>
              </w:rPr>
            </w:pPr>
            <w:r w:rsidRPr="00E05CC3">
              <w:rPr>
                <w:rFonts w:ascii="Arial" w:hAnsi="Arial" w:cs="Arial"/>
                <w:b/>
                <w:sz w:val="22"/>
                <w:szCs w:val="22"/>
              </w:rPr>
              <w:t>Decision/Comments</w:t>
            </w:r>
          </w:p>
        </w:tc>
      </w:tr>
      <w:tr w:rsidR="00626F71" w:rsidRPr="00E05CC3" w:rsidTr="00175725">
        <w:tc>
          <w:tcPr>
            <w:tcW w:w="1943" w:type="dxa"/>
          </w:tcPr>
          <w:p w:rsidR="00626F71" w:rsidRPr="00E87E04" w:rsidRDefault="00A62528" w:rsidP="00012021">
            <w:pPr>
              <w:jc w:val="both"/>
              <w:rPr>
                <w:rFonts w:ascii="Arial" w:hAnsi="Arial" w:cs="Arial"/>
                <w:sz w:val="22"/>
                <w:szCs w:val="22"/>
              </w:rPr>
            </w:pPr>
            <w:r>
              <w:rPr>
                <w:rFonts w:ascii="Arial" w:hAnsi="Arial" w:cs="Arial"/>
                <w:sz w:val="22"/>
                <w:szCs w:val="22"/>
              </w:rPr>
              <w:t>16/0</w:t>
            </w:r>
            <w:r w:rsidR="00012021">
              <w:rPr>
                <w:rFonts w:ascii="Arial" w:hAnsi="Arial" w:cs="Arial"/>
                <w:sz w:val="22"/>
                <w:szCs w:val="22"/>
              </w:rPr>
              <w:t>5591</w:t>
            </w:r>
            <w:r>
              <w:rPr>
                <w:rFonts w:ascii="Arial" w:hAnsi="Arial" w:cs="Arial"/>
                <w:sz w:val="22"/>
                <w:szCs w:val="22"/>
              </w:rPr>
              <w:t>/FUL</w:t>
            </w:r>
          </w:p>
        </w:tc>
        <w:tc>
          <w:tcPr>
            <w:tcW w:w="2056" w:type="dxa"/>
          </w:tcPr>
          <w:p w:rsidR="00626F71" w:rsidRPr="00E87E04" w:rsidRDefault="00012021" w:rsidP="00E00986">
            <w:pPr>
              <w:rPr>
                <w:rFonts w:ascii="Arial" w:hAnsi="Arial" w:cs="Arial"/>
                <w:sz w:val="22"/>
                <w:szCs w:val="22"/>
              </w:rPr>
            </w:pPr>
            <w:r>
              <w:rPr>
                <w:rFonts w:ascii="Arial" w:hAnsi="Arial" w:cs="Arial"/>
                <w:sz w:val="22"/>
                <w:szCs w:val="22"/>
              </w:rPr>
              <w:t>95 Lyth Hill</w:t>
            </w:r>
            <w:r w:rsidR="00A62528">
              <w:rPr>
                <w:rFonts w:ascii="Arial" w:hAnsi="Arial" w:cs="Arial"/>
                <w:sz w:val="22"/>
                <w:szCs w:val="22"/>
              </w:rPr>
              <w:t xml:space="preserve"> Road</w:t>
            </w:r>
            <w:r w:rsidR="00D36F9F">
              <w:rPr>
                <w:rFonts w:ascii="Arial" w:hAnsi="Arial" w:cs="Arial"/>
                <w:sz w:val="22"/>
                <w:szCs w:val="22"/>
              </w:rPr>
              <w:t>, Bayston Hill</w:t>
            </w:r>
            <w:r>
              <w:rPr>
                <w:rFonts w:ascii="Arial" w:hAnsi="Arial" w:cs="Arial"/>
                <w:sz w:val="22"/>
                <w:szCs w:val="22"/>
              </w:rPr>
              <w:t>, SY3 0AT</w:t>
            </w:r>
          </w:p>
        </w:tc>
        <w:tc>
          <w:tcPr>
            <w:tcW w:w="2663" w:type="dxa"/>
          </w:tcPr>
          <w:p w:rsidR="00626F71" w:rsidRPr="009768E3" w:rsidRDefault="00D36F9F" w:rsidP="00012021">
            <w:pPr>
              <w:jc w:val="both"/>
              <w:rPr>
                <w:rFonts w:ascii="Arial" w:hAnsi="Arial" w:cs="Arial"/>
                <w:sz w:val="22"/>
                <w:szCs w:val="22"/>
              </w:rPr>
            </w:pPr>
            <w:r>
              <w:rPr>
                <w:rFonts w:ascii="Arial" w:hAnsi="Arial" w:cs="Arial"/>
                <w:sz w:val="22"/>
                <w:szCs w:val="22"/>
              </w:rPr>
              <w:t xml:space="preserve">Erection of </w:t>
            </w:r>
            <w:r w:rsidR="00012021">
              <w:rPr>
                <w:rFonts w:ascii="Arial" w:hAnsi="Arial" w:cs="Arial"/>
                <w:sz w:val="22"/>
                <w:szCs w:val="22"/>
              </w:rPr>
              <w:t>a new garage following demolition of existing creation of new dropped kerb access and formation of new driveway (existing access to be pedestrian only); demolition of two timber sheds and erection of sun room and veranda to rear of house.</w:t>
            </w:r>
          </w:p>
        </w:tc>
        <w:tc>
          <w:tcPr>
            <w:tcW w:w="2551" w:type="dxa"/>
          </w:tcPr>
          <w:p w:rsidR="0065486F" w:rsidRPr="00A252C1" w:rsidRDefault="00012021" w:rsidP="00012021">
            <w:pPr>
              <w:pStyle w:val="ListParagraph"/>
              <w:ind w:left="0"/>
              <w:rPr>
                <w:rFonts w:ascii="Arial" w:hAnsi="Arial" w:cs="Arial"/>
                <w:sz w:val="22"/>
                <w:szCs w:val="22"/>
              </w:rPr>
            </w:pPr>
            <w:r>
              <w:rPr>
                <w:rFonts w:ascii="Arial" w:hAnsi="Arial" w:cs="Arial"/>
                <w:sz w:val="22"/>
                <w:szCs w:val="22"/>
              </w:rPr>
              <w:t>No objections - Unanimous</w:t>
            </w:r>
          </w:p>
        </w:tc>
      </w:tr>
      <w:tr w:rsidR="00F16CE2" w:rsidRPr="00E05CC3" w:rsidTr="00175725">
        <w:tc>
          <w:tcPr>
            <w:tcW w:w="1943" w:type="dxa"/>
          </w:tcPr>
          <w:p w:rsidR="00F16CE2" w:rsidRPr="00E87E04" w:rsidRDefault="00A62528" w:rsidP="00012021">
            <w:pPr>
              <w:jc w:val="center"/>
              <w:rPr>
                <w:rFonts w:ascii="Arial" w:hAnsi="Arial" w:cs="Arial"/>
                <w:sz w:val="22"/>
                <w:szCs w:val="22"/>
              </w:rPr>
            </w:pPr>
            <w:r>
              <w:rPr>
                <w:rFonts w:ascii="Arial" w:hAnsi="Arial" w:cs="Arial"/>
                <w:sz w:val="22"/>
                <w:szCs w:val="22"/>
              </w:rPr>
              <w:t>16/0</w:t>
            </w:r>
            <w:r w:rsidR="00012021">
              <w:rPr>
                <w:rFonts w:ascii="Arial" w:hAnsi="Arial" w:cs="Arial"/>
                <w:sz w:val="22"/>
                <w:szCs w:val="22"/>
              </w:rPr>
              <w:t>1163/FUL</w:t>
            </w:r>
            <w:r w:rsidR="005719C5">
              <w:rPr>
                <w:rFonts w:ascii="Arial" w:hAnsi="Arial" w:cs="Arial"/>
                <w:sz w:val="22"/>
                <w:szCs w:val="22"/>
              </w:rPr>
              <w:t xml:space="preserve"> </w:t>
            </w:r>
          </w:p>
        </w:tc>
        <w:tc>
          <w:tcPr>
            <w:tcW w:w="2056" w:type="dxa"/>
          </w:tcPr>
          <w:p w:rsidR="00F16CE2" w:rsidRPr="00E87E04" w:rsidRDefault="00012021" w:rsidP="00E00986">
            <w:pPr>
              <w:rPr>
                <w:rFonts w:ascii="Arial" w:hAnsi="Arial" w:cs="Arial"/>
                <w:sz w:val="22"/>
                <w:szCs w:val="22"/>
              </w:rPr>
            </w:pPr>
            <w:r>
              <w:rPr>
                <w:rFonts w:ascii="Arial" w:hAnsi="Arial" w:cs="Arial"/>
                <w:sz w:val="22"/>
                <w:szCs w:val="22"/>
              </w:rPr>
              <w:t>Davina, The Fold</w:t>
            </w:r>
            <w:r w:rsidR="00A62528">
              <w:rPr>
                <w:rFonts w:ascii="Arial" w:hAnsi="Arial" w:cs="Arial"/>
                <w:sz w:val="22"/>
                <w:szCs w:val="22"/>
              </w:rPr>
              <w:t>, Bayston Hill</w:t>
            </w:r>
          </w:p>
        </w:tc>
        <w:tc>
          <w:tcPr>
            <w:tcW w:w="2663" w:type="dxa"/>
          </w:tcPr>
          <w:p w:rsidR="00F16CE2" w:rsidRPr="009768E3" w:rsidRDefault="00012021" w:rsidP="00865F65">
            <w:pPr>
              <w:jc w:val="both"/>
              <w:rPr>
                <w:rFonts w:ascii="Arial" w:hAnsi="Arial" w:cs="Arial"/>
                <w:sz w:val="22"/>
                <w:szCs w:val="22"/>
              </w:rPr>
            </w:pPr>
            <w:r>
              <w:rPr>
                <w:rFonts w:ascii="Arial" w:hAnsi="Arial" w:cs="Arial"/>
                <w:sz w:val="22"/>
                <w:szCs w:val="22"/>
              </w:rPr>
              <w:t>Erection of two storey front extension – amended plans</w:t>
            </w:r>
            <w:r w:rsidR="00A62528">
              <w:rPr>
                <w:rFonts w:ascii="Arial" w:hAnsi="Arial" w:cs="Arial"/>
                <w:sz w:val="22"/>
                <w:szCs w:val="22"/>
              </w:rPr>
              <w:t>.</w:t>
            </w:r>
          </w:p>
        </w:tc>
        <w:tc>
          <w:tcPr>
            <w:tcW w:w="2551" w:type="dxa"/>
          </w:tcPr>
          <w:p w:rsidR="007979D8" w:rsidRPr="007979D8" w:rsidRDefault="00012021" w:rsidP="00012021">
            <w:pPr>
              <w:pStyle w:val="ListParagraph"/>
              <w:ind w:left="0"/>
              <w:rPr>
                <w:rFonts w:ascii="Arial" w:hAnsi="Arial" w:cs="Arial"/>
                <w:sz w:val="22"/>
                <w:szCs w:val="22"/>
              </w:rPr>
            </w:pPr>
            <w:r>
              <w:rPr>
                <w:rFonts w:ascii="Arial" w:hAnsi="Arial" w:cs="Arial"/>
                <w:sz w:val="22"/>
                <w:szCs w:val="22"/>
              </w:rPr>
              <w:t>No objection – 1 abstention (F Jones)</w:t>
            </w:r>
          </w:p>
        </w:tc>
      </w:tr>
      <w:tr w:rsidR="009768E3" w:rsidRPr="00E05CC3" w:rsidTr="00175725">
        <w:tc>
          <w:tcPr>
            <w:tcW w:w="1943" w:type="dxa"/>
          </w:tcPr>
          <w:p w:rsidR="009768E3" w:rsidRDefault="009768E3" w:rsidP="00E00986">
            <w:pPr>
              <w:jc w:val="both"/>
              <w:rPr>
                <w:rFonts w:ascii="Arial" w:hAnsi="Arial" w:cs="Arial"/>
                <w:sz w:val="22"/>
                <w:szCs w:val="22"/>
              </w:rPr>
            </w:pPr>
          </w:p>
        </w:tc>
        <w:tc>
          <w:tcPr>
            <w:tcW w:w="2056" w:type="dxa"/>
          </w:tcPr>
          <w:p w:rsidR="009768E3" w:rsidRPr="009768E3" w:rsidRDefault="009768E3" w:rsidP="00F62703">
            <w:pPr>
              <w:rPr>
                <w:rFonts w:ascii="Arial" w:hAnsi="Arial" w:cs="Arial"/>
                <w:sz w:val="22"/>
                <w:szCs w:val="22"/>
              </w:rPr>
            </w:pPr>
          </w:p>
        </w:tc>
        <w:tc>
          <w:tcPr>
            <w:tcW w:w="2663" w:type="dxa"/>
          </w:tcPr>
          <w:p w:rsidR="009768E3" w:rsidRPr="009768E3" w:rsidRDefault="009768E3" w:rsidP="005719C5">
            <w:pPr>
              <w:jc w:val="both"/>
              <w:rPr>
                <w:rFonts w:ascii="Arial" w:hAnsi="Arial" w:cs="Arial"/>
                <w:sz w:val="22"/>
                <w:szCs w:val="22"/>
              </w:rPr>
            </w:pPr>
          </w:p>
        </w:tc>
        <w:tc>
          <w:tcPr>
            <w:tcW w:w="2551" w:type="dxa"/>
          </w:tcPr>
          <w:p w:rsidR="00F62703" w:rsidRPr="009768E3" w:rsidRDefault="00F62703" w:rsidP="005719C5">
            <w:pPr>
              <w:pStyle w:val="ListParagraph"/>
              <w:ind w:left="0"/>
              <w:rPr>
                <w:rFonts w:ascii="Arial" w:hAnsi="Arial" w:cs="Arial"/>
                <w:sz w:val="22"/>
                <w:szCs w:val="22"/>
              </w:rPr>
            </w:pPr>
          </w:p>
        </w:tc>
      </w:tr>
    </w:tbl>
    <w:p w:rsidR="00281C9A" w:rsidRDefault="00281C9A"/>
    <w:p w:rsidR="00A252C1" w:rsidRDefault="00A252C1" w:rsidP="00B96062">
      <w:pPr>
        <w:ind w:firstLine="851"/>
        <w:jc w:val="both"/>
        <w:rPr>
          <w:rFonts w:ascii="Arial" w:hAnsi="Arial" w:cs="Arial"/>
          <w:b/>
          <w:sz w:val="22"/>
          <w:szCs w:val="22"/>
        </w:rPr>
      </w:pPr>
    </w:p>
    <w:p w:rsidR="00723F4F" w:rsidRPr="00A01BDC" w:rsidRDefault="00970956" w:rsidP="00B96062">
      <w:pPr>
        <w:ind w:firstLine="851"/>
        <w:jc w:val="both"/>
        <w:rPr>
          <w:rFonts w:ascii="Arial" w:hAnsi="Arial" w:cs="Arial"/>
          <w:sz w:val="22"/>
          <w:szCs w:val="22"/>
        </w:rPr>
      </w:pPr>
      <w:r>
        <w:rPr>
          <w:rFonts w:ascii="Arial" w:hAnsi="Arial" w:cs="Arial"/>
          <w:b/>
          <w:sz w:val="22"/>
          <w:szCs w:val="22"/>
        </w:rPr>
        <w:t xml:space="preserve">b. </w:t>
      </w:r>
      <w:r w:rsidR="00723F4F" w:rsidRPr="00A01BDC">
        <w:rPr>
          <w:rFonts w:ascii="Arial" w:hAnsi="Arial" w:cs="Arial"/>
          <w:b/>
          <w:sz w:val="22"/>
          <w:szCs w:val="22"/>
        </w:rPr>
        <w:t xml:space="preserve">Planning decisions since last meeting – </w:t>
      </w:r>
      <w:r w:rsidR="001017ED" w:rsidRPr="00A01BDC">
        <w:rPr>
          <w:rFonts w:ascii="Arial" w:hAnsi="Arial" w:cs="Arial"/>
          <w:sz w:val="22"/>
          <w:szCs w:val="22"/>
        </w:rPr>
        <w:t>The</w:t>
      </w:r>
      <w:r w:rsidR="00281C9A" w:rsidRPr="00A01BDC">
        <w:rPr>
          <w:rFonts w:ascii="Arial" w:hAnsi="Arial" w:cs="Arial"/>
          <w:sz w:val="22"/>
          <w:szCs w:val="22"/>
        </w:rPr>
        <w:t xml:space="preserve"> following</w:t>
      </w:r>
      <w:r w:rsidR="0037075F" w:rsidRPr="00A01BDC">
        <w:rPr>
          <w:rFonts w:ascii="Arial" w:hAnsi="Arial" w:cs="Arial"/>
          <w:sz w:val="22"/>
          <w:szCs w:val="22"/>
        </w:rPr>
        <w:t xml:space="preserve"> </w:t>
      </w:r>
      <w:r w:rsidR="00723F4F" w:rsidRPr="00A01BDC">
        <w:rPr>
          <w:rFonts w:ascii="Arial" w:hAnsi="Arial" w:cs="Arial"/>
          <w:sz w:val="22"/>
          <w:szCs w:val="22"/>
        </w:rPr>
        <w:t xml:space="preserve">Planning decisions </w:t>
      </w:r>
      <w:r w:rsidR="00E03FD9" w:rsidRPr="00A01BDC">
        <w:rPr>
          <w:rFonts w:ascii="Arial" w:hAnsi="Arial" w:cs="Arial"/>
          <w:sz w:val="22"/>
          <w:szCs w:val="22"/>
        </w:rPr>
        <w:t xml:space="preserve">were </w:t>
      </w:r>
      <w:r w:rsidR="00A62528">
        <w:rPr>
          <w:rFonts w:ascii="Arial" w:hAnsi="Arial" w:cs="Arial"/>
          <w:sz w:val="22"/>
          <w:szCs w:val="22"/>
        </w:rPr>
        <w:tab/>
      </w:r>
      <w:r w:rsidR="00A62528">
        <w:rPr>
          <w:rFonts w:ascii="Arial" w:hAnsi="Arial" w:cs="Arial"/>
          <w:sz w:val="22"/>
          <w:szCs w:val="22"/>
        </w:rPr>
        <w:tab/>
      </w:r>
      <w:r w:rsidR="00E03FD9" w:rsidRPr="00B96062">
        <w:rPr>
          <w:rFonts w:ascii="Arial" w:hAnsi="Arial" w:cs="Arial"/>
          <w:b/>
          <w:sz w:val="22"/>
          <w:szCs w:val="22"/>
        </w:rPr>
        <w:t>noted</w:t>
      </w:r>
      <w:r w:rsidR="001017ED" w:rsidRPr="00A01BDC">
        <w:rPr>
          <w:rFonts w:ascii="Arial" w:hAnsi="Arial" w:cs="Arial"/>
          <w:sz w:val="22"/>
          <w:szCs w:val="22"/>
        </w:rPr>
        <w:t>:</w:t>
      </w:r>
      <w:r w:rsidR="002567C4">
        <w:rPr>
          <w:rFonts w:ascii="Arial" w:hAnsi="Arial" w:cs="Arial"/>
          <w:sz w:val="22"/>
          <w:szCs w:val="22"/>
        </w:rPr>
        <w:t xml:space="preserve"> </w:t>
      </w:r>
    </w:p>
    <w:p w:rsidR="00281C9A" w:rsidRDefault="00281C9A" w:rsidP="00281C9A">
      <w:pPr>
        <w:ind w:left="1418" w:hanging="1418"/>
        <w:jc w:val="both"/>
        <w:rPr>
          <w:rFonts w:ascii="Arial" w:hAnsi="Arial" w:cs="Arial"/>
          <w:sz w:val="22"/>
          <w:szCs w:val="22"/>
        </w:rPr>
      </w:pPr>
    </w:p>
    <w:tbl>
      <w:tblPr>
        <w:tblStyle w:val="TableGrid"/>
        <w:tblW w:w="0" w:type="auto"/>
        <w:tblInd w:w="534" w:type="dxa"/>
        <w:tblLook w:val="04A0" w:firstRow="1" w:lastRow="0" w:firstColumn="1" w:lastColumn="0" w:noHBand="0" w:noVBand="1"/>
      </w:tblPr>
      <w:tblGrid>
        <w:gridCol w:w="1984"/>
        <w:gridCol w:w="1985"/>
        <w:gridCol w:w="2551"/>
        <w:gridCol w:w="2693"/>
      </w:tblGrid>
      <w:tr w:rsidR="00281C9A" w:rsidTr="00CE0DA3">
        <w:trPr>
          <w:trHeight w:val="454"/>
        </w:trPr>
        <w:tc>
          <w:tcPr>
            <w:tcW w:w="1984"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Application Number</w:t>
            </w:r>
          </w:p>
        </w:tc>
        <w:tc>
          <w:tcPr>
            <w:tcW w:w="1985"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Location</w:t>
            </w:r>
          </w:p>
        </w:tc>
        <w:tc>
          <w:tcPr>
            <w:tcW w:w="2551"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Proposal</w:t>
            </w:r>
          </w:p>
        </w:tc>
        <w:tc>
          <w:tcPr>
            <w:tcW w:w="2693" w:type="dxa"/>
          </w:tcPr>
          <w:p w:rsidR="00281C9A" w:rsidRPr="00E05CC3" w:rsidRDefault="00281C9A" w:rsidP="00CE0DA3">
            <w:pPr>
              <w:jc w:val="center"/>
              <w:rPr>
                <w:rFonts w:ascii="Arial" w:hAnsi="Arial" w:cs="Arial"/>
                <w:b/>
                <w:sz w:val="22"/>
                <w:szCs w:val="22"/>
              </w:rPr>
            </w:pPr>
            <w:r w:rsidRPr="00E05CC3">
              <w:rPr>
                <w:rFonts w:ascii="Arial" w:hAnsi="Arial" w:cs="Arial"/>
                <w:b/>
                <w:sz w:val="22"/>
                <w:szCs w:val="22"/>
              </w:rPr>
              <w:t>Decision</w:t>
            </w:r>
          </w:p>
        </w:tc>
      </w:tr>
      <w:tr w:rsidR="00281C9A" w:rsidTr="00CE0DA3">
        <w:trPr>
          <w:trHeight w:val="454"/>
        </w:trPr>
        <w:tc>
          <w:tcPr>
            <w:tcW w:w="1984" w:type="dxa"/>
          </w:tcPr>
          <w:p w:rsidR="00281C9A" w:rsidRDefault="00A62528" w:rsidP="0057075E">
            <w:pPr>
              <w:jc w:val="both"/>
              <w:rPr>
                <w:rFonts w:ascii="Arial" w:hAnsi="Arial" w:cs="Arial"/>
                <w:sz w:val="22"/>
                <w:szCs w:val="22"/>
              </w:rPr>
            </w:pPr>
            <w:r>
              <w:rPr>
                <w:rFonts w:ascii="Arial" w:hAnsi="Arial" w:cs="Arial"/>
                <w:sz w:val="22"/>
                <w:szCs w:val="22"/>
              </w:rPr>
              <w:t>16/</w:t>
            </w:r>
            <w:r w:rsidR="0057075E">
              <w:rPr>
                <w:rFonts w:ascii="Arial" w:hAnsi="Arial" w:cs="Arial"/>
                <w:sz w:val="22"/>
                <w:szCs w:val="22"/>
              </w:rPr>
              <w:t>04548/FUL</w:t>
            </w:r>
          </w:p>
        </w:tc>
        <w:tc>
          <w:tcPr>
            <w:tcW w:w="1985" w:type="dxa"/>
          </w:tcPr>
          <w:p w:rsidR="00281C9A" w:rsidRDefault="0057075E" w:rsidP="00CE0DA3">
            <w:pPr>
              <w:jc w:val="both"/>
              <w:rPr>
                <w:rFonts w:ascii="Arial" w:hAnsi="Arial" w:cs="Arial"/>
                <w:sz w:val="22"/>
                <w:szCs w:val="22"/>
              </w:rPr>
            </w:pPr>
            <w:r>
              <w:rPr>
                <w:rFonts w:ascii="Arial" w:hAnsi="Arial" w:cs="Arial"/>
                <w:sz w:val="22"/>
                <w:szCs w:val="22"/>
              </w:rPr>
              <w:t>71 Hollies Drive, Bayston Hill, SY3 0NP</w:t>
            </w:r>
          </w:p>
        </w:tc>
        <w:tc>
          <w:tcPr>
            <w:tcW w:w="2551" w:type="dxa"/>
          </w:tcPr>
          <w:p w:rsidR="00281C9A" w:rsidRDefault="0057075E" w:rsidP="0057075E">
            <w:pPr>
              <w:jc w:val="both"/>
              <w:rPr>
                <w:rFonts w:ascii="Arial" w:hAnsi="Arial" w:cs="Arial"/>
                <w:sz w:val="22"/>
                <w:szCs w:val="22"/>
              </w:rPr>
            </w:pPr>
            <w:r>
              <w:rPr>
                <w:rFonts w:ascii="Arial" w:hAnsi="Arial" w:cs="Arial"/>
                <w:sz w:val="22"/>
                <w:szCs w:val="22"/>
              </w:rPr>
              <w:t>Erection of single storey rear extension and front porch extension</w:t>
            </w:r>
          </w:p>
        </w:tc>
        <w:tc>
          <w:tcPr>
            <w:tcW w:w="2693" w:type="dxa"/>
          </w:tcPr>
          <w:p w:rsidR="00281C9A" w:rsidRPr="00A252C1" w:rsidRDefault="0057075E" w:rsidP="00CE0DA3">
            <w:pPr>
              <w:jc w:val="both"/>
              <w:rPr>
                <w:rFonts w:ascii="Arial" w:hAnsi="Arial" w:cs="Arial"/>
                <w:sz w:val="22"/>
                <w:szCs w:val="22"/>
              </w:rPr>
            </w:pPr>
            <w:r>
              <w:rPr>
                <w:rFonts w:ascii="Arial" w:hAnsi="Arial" w:cs="Arial"/>
                <w:sz w:val="22"/>
                <w:szCs w:val="22"/>
              </w:rPr>
              <w:t>Permission granted</w:t>
            </w:r>
          </w:p>
        </w:tc>
      </w:tr>
      <w:tr w:rsidR="00865F65" w:rsidTr="00CE0DA3">
        <w:trPr>
          <w:trHeight w:val="454"/>
        </w:trPr>
        <w:tc>
          <w:tcPr>
            <w:tcW w:w="1984" w:type="dxa"/>
          </w:tcPr>
          <w:p w:rsidR="00865F65" w:rsidRDefault="00865F65" w:rsidP="00EE26B9">
            <w:pPr>
              <w:jc w:val="both"/>
              <w:rPr>
                <w:rFonts w:ascii="Arial" w:hAnsi="Arial" w:cs="Arial"/>
                <w:sz w:val="22"/>
                <w:szCs w:val="22"/>
              </w:rPr>
            </w:pPr>
          </w:p>
        </w:tc>
        <w:tc>
          <w:tcPr>
            <w:tcW w:w="1985" w:type="dxa"/>
          </w:tcPr>
          <w:p w:rsidR="00865F65" w:rsidRDefault="00865F65" w:rsidP="00EF46E7">
            <w:pPr>
              <w:rPr>
                <w:rFonts w:ascii="Arial" w:hAnsi="Arial" w:cs="Arial"/>
                <w:sz w:val="22"/>
                <w:szCs w:val="22"/>
              </w:rPr>
            </w:pPr>
          </w:p>
        </w:tc>
        <w:tc>
          <w:tcPr>
            <w:tcW w:w="2551" w:type="dxa"/>
          </w:tcPr>
          <w:p w:rsidR="00865F65" w:rsidRDefault="00865F65" w:rsidP="00CE0DA3">
            <w:pPr>
              <w:jc w:val="both"/>
              <w:rPr>
                <w:rFonts w:ascii="Arial" w:hAnsi="Arial" w:cs="Arial"/>
                <w:sz w:val="22"/>
                <w:szCs w:val="22"/>
              </w:rPr>
            </w:pPr>
          </w:p>
        </w:tc>
        <w:tc>
          <w:tcPr>
            <w:tcW w:w="2693" w:type="dxa"/>
          </w:tcPr>
          <w:p w:rsidR="00865F65" w:rsidRPr="00A252C1" w:rsidRDefault="00865F65" w:rsidP="00CE0DA3">
            <w:pPr>
              <w:jc w:val="both"/>
              <w:rPr>
                <w:rFonts w:ascii="Arial" w:hAnsi="Arial" w:cs="Arial"/>
                <w:sz w:val="22"/>
                <w:szCs w:val="22"/>
              </w:rPr>
            </w:pPr>
          </w:p>
        </w:tc>
      </w:tr>
    </w:tbl>
    <w:p w:rsidR="0057075E" w:rsidRDefault="0057075E"/>
    <w:p w:rsidR="00C14A53" w:rsidRDefault="0057075E">
      <w:r>
        <w:rPr>
          <w:rFonts w:ascii="Arial" w:hAnsi="Arial" w:cs="Arial"/>
        </w:rPr>
        <w:t xml:space="preserve">Due to time restraints the Chairman proposed that the remaining discussions on Shropshire Council’s Local Plan Review be deferred until the dedicated planning meeting on 16 January 2017 and that the meeting be held in closed session.  This was </w:t>
      </w:r>
      <w:r w:rsidRPr="0057075E">
        <w:rPr>
          <w:rFonts w:ascii="Arial" w:hAnsi="Arial" w:cs="Arial"/>
          <w:b/>
        </w:rPr>
        <w:t>resolved unanimously</w:t>
      </w:r>
      <w:r>
        <w:rPr>
          <w:rFonts w:ascii="Arial" w:hAnsi="Arial" w:cs="Arial"/>
        </w:rPr>
        <w:t xml:space="preserve"> and the meeting closed at 7:30pm</w:t>
      </w:r>
      <w:bookmarkStart w:id="0" w:name="_GoBack"/>
      <w:bookmarkEnd w:id="0"/>
    </w:p>
    <w:sectPr w:rsidR="00C14A53" w:rsidSect="00667F11">
      <w:foot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8C7" w:rsidRDefault="00A168C7">
      <w:r>
        <w:separator/>
      </w:r>
    </w:p>
  </w:endnote>
  <w:endnote w:type="continuationSeparator" w:id="0">
    <w:p w:rsidR="00A168C7" w:rsidRDefault="00A1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5B7810">
      <w:rPr>
        <w:b/>
        <w:noProof/>
      </w:rPr>
      <w:t>2</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5B7810">
      <w:rPr>
        <w:b/>
        <w:noProof/>
      </w:rPr>
      <w:t>2</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8C7" w:rsidRDefault="00A168C7">
      <w:r>
        <w:separator/>
      </w:r>
    </w:p>
  </w:footnote>
  <w:footnote w:type="continuationSeparator" w:id="0">
    <w:p w:rsidR="00A168C7" w:rsidRDefault="00A168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4">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70693104"/>
    <w:multiLevelType w:val="hybridMultilevel"/>
    <w:tmpl w:val="3EF24D6A"/>
    <w:lvl w:ilvl="0" w:tplc="0809000F">
      <w:start w:val="1"/>
      <w:numFmt w:val="decimal"/>
      <w:lvlText w:val="%1."/>
      <w:lvlJc w:val="left"/>
      <w:pPr>
        <w:ind w:left="2135" w:hanging="360"/>
      </w:p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6">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7">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7"/>
  </w:num>
  <w:num w:numId="2">
    <w:abstractNumId w:val="2"/>
  </w:num>
  <w:num w:numId="3">
    <w:abstractNumId w:val="0"/>
  </w:num>
  <w:num w:numId="4">
    <w:abstractNumId w:val="1"/>
  </w:num>
  <w:num w:numId="5">
    <w:abstractNumId w:val="6"/>
  </w:num>
  <w:num w:numId="6">
    <w:abstractNumId w:val="4"/>
  </w:num>
  <w:num w:numId="7">
    <w:abstractNumId w:val="3"/>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CDD"/>
    <w:rsid w:val="0001709F"/>
    <w:rsid w:val="000171C2"/>
    <w:rsid w:val="00021D1F"/>
    <w:rsid w:val="00022319"/>
    <w:rsid w:val="000233C0"/>
    <w:rsid w:val="000259EC"/>
    <w:rsid w:val="00025B3D"/>
    <w:rsid w:val="000260CD"/>
    <w:rsid w:val="00030D7C"/>
    <w:rsid w:val="00030F88"/>
    <w:rsid w:val="0003160E"/>
    <w:rsid w:val="00032EC0"/>
    <w:rsid w:val="00035539"/>
    <w:rsid w:val="00036667"/>
    <w:rsid w:val="00036BD3"/>
    <w:rsid w:val="0004010F"/>
    <w:rsid w:val="00042597"/>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76"/>
    <w:rsid w:val="000735B5"/>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56B6"/>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799"/>
    <w:rsid w:val="001E354F"/>
    <w:rsid w:val="001E491B"/>
    <w:rsid w:val="001E65C9"/>
    <w:rsid w:val="001E6CE6"/>
    <w:rsid w:val="001E7013"/>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A5E"/>
    <w:rsid w:val="002D2381"/>
    <w:rsid w:val="002D2F2D"/>
    <w:rsid w:val="002D3BCB"/>
    <w:rsid w:val="002D4854"/>
    <w:rsid w:val="002D601C"/>
    <w:rsid w:val="002D641A"/>
    <w:rsid w:val="002E6F8E"/>
    <w:rsid w:val="002F05E8"/>
    <w:rsid w:val="002F0D95"/>
    <w:rsid w:val="002F0E9D"/>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F56"/>
    <w:rsid w:val="00356A36"/>
    <w:rsid w:val="00357B6E"/>
    <w:rsid w:val="00357BC6"/>
    <w:rsid w:val="00357E82"/>
    <w:rsid w:val="003602C5"/>
    <w:rsid w:val="0036086F"/>
    <w:rsid w:val="00361375"/>
    <w:rsid w:val="00364811"/>
    <w:rsid w:val="00364E8C"/>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523"/>
    <w:rsid w:val="004473C3"/>
    <w:rsid w:val="00450177"/>
    <w:rsid w:val="0045335F"/>
    <w:rsid w:val="004534E6"/>
    <w:rsid w:val="00455B7C"/>
    <w:rsid w:val="004566A9"/>
    <w:rsid w:val="0046149C"/>
    <w:rsid w:val="00461685"/>
    <w:rsid w:val="00462252"/>
    <w:rsid w:val="00462DC4"/>
    <w:rsid w:val="00465D5A"/>
    <w:rsid w:val="00470E0B"/>
    <w:rsid w:val="00472F31"/>
    <w:rsid w:val="00475829"/>
    <w:rsid w:val="004775F7"/>
    <w:rsid w:val="00477EE9"/>
    <w:rsid w:val="004802F8"/>
    <w:rsid w:val="00482ACC"/>
    <w:rsid w:val="00484476"/>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52AB"/>
    <w:rsid w:val="004A5354"/>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952"/>
    <w:rsid w:val="004E3138"/>
    <w:rsid w:val="004E37D5"/>
    <w:rsid w:val="004E4AE8"/>
    <w:rsid w:val="004E4D4E"/>
    <w:rsid w:val="004E56C7"/>
    <w:rsid w:val="004E65EF"/>
    <w:rsid w:val="004F035D"/>
    <w:rsid w:val="004F046A"/>
    <w:rsid w:val="004F0775"/>
    <w:rsid w:val="004F0FBE"/>
    <w:rsid w:val="004F11E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DF3"/>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B23"/>
    <w:rsid w:val="006C3A5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4840"/>
    <w:rsid w:val="006E5547"/>
    <w:rsid w:val="006E568F"/>
    <w:rsid w:val="006E6286"/>
    <w:rsid w:val="006E661F"/>
    <w:rsid w:val="006E70DE"/>
    <w:rsid w:val="006E72B3"/>
    <w:rsid w:val="006E76E4"/>
    <w:rsid w:val="006E7C99"/>
    <w:rsid w:val="006F11EF"/>
    <w:rsid w:val="006F1758"/>
    <w:rsid w:val="006F1F49"/>
    <w:rsid w:val="006F251F"/>
    <w:rsid w:val="006F25A9"/>
    <w:rsid w:val="006F4889"/>
    <w:rsid w:val="006F531F"/>
    <w:rsid w:val="006F5401"/>
    <w:rsid w:val="006F671E"/>
    <w:rsid w:val="006F7632"/>
    <w:rsid w:val="00700ECA"/>
    <w:rsid w:val="0070113A"/>
    <w:rsid w:val="00702001"/>
    <w:rsid w:val="00702F47"/>
    <w:rsid w:val="0070600C"/>
    <w:rsid w:val="0070668C"/>
    <w:rsid w:val="00710EC3"/>
    <w:rsid w:val="007125C5"/>
    <w:rsid w:val="00712C99"/>
    <w:rsid w:val="00715957"/>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731B"/>
    <w:rsid w:val="00817B33"/>
    <w:rsid w:val="00821E58"/>
    <w:rsid w:val="00822C07"/>
    <w:rsid w:val="0082355B"/>
    <w:rsid w:val="00824EC9"/>
    <w:rsid w:val="0082528D"/>
    <w:rsid w:val="00825E78"/>
    <w:rsid w:val="008315AB"/>
    <w:rsid w:val="008315F8"/>
    <w:rsid w:val="00831948"/>
    <w:rsid w:val="00831B9B"/>
    <w:rsid w:val="00832592"/>
    <w:rsid w:val="008330E4"/>
    <w:rsid w:val="00834894"/>
    <w:rsid w:val="00835B09"/>
    <w:rsid w:val="00836589"/>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14C6"/>
    <w:rsid w:val="008D1972"/>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38BC"/>
    <w:rsid w:val="00944857"/>
    <w:rsid w:val="00944E10"/>
    <w:rsid w:val="00944E38"/>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6B7"/>
    <w:rsid w:val="009A57FC"/>
    <w:rsid w:val="009A6D5F"/>
    <w:rsid w:val="009A7B1E"/>
    <w:rsid w:val="009B00A4"/>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E8E"/>
    <w:rsid w:val="00A042A4"/>
    <w:rsid w:val="00A06CB7"/>
    <w:rsid w:val="00A06E95"/>
    <w:rsid w:val="00A079BA"/>
    <w:rsid w:val="00A11AD6"/>
    <w:rsid w:val="00A12541"/>
    <w:rsid w:val="00A12737"/>
    <w:rsid w:val="00A168C7"/>
    <w:rsid w:val="00A16B77"/>
    <w:rsid w:val="00A21E22"/>
    <w:rsid w:val="00A22750"/>
    <w:rsid w:val="00A22B95"/>
    <w:rsid w:val="00A22C6C"/>
    <w:rsid w:val="00A22D6A"/>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6055"/>
    <w:rsid w:val="00B06E9E"/>
    <w:rsid w:val="00B104AF"/>
    <w:rsid w:val="00B1102C"/>
    <w:rsid w:val="00B11BFF"/>
    <w:rsid w:val="00B11F22"/>
    <w:rsid w:val="00B12C8E"/>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4500"/>
    <w:rsid w:val="00B74A82"/>
    <w:rsid w:val="00B74A94"/>
    <w:rsid w:val="00B75942"/>
    <w:rsid w:val="00B77453"/>
    <w:rsid w:val="00B8034D"/>
    <w:rsid w:val="00B827D6"/>
    <w:rsid w:val="00B84E4C"/>
    <w:rsid w:val="00B86069"/>
    <w:rsid w:val="00B86432"/>
    <w:rsid w:val="00B87145"/>
    <w:rsid w:val="00B90470"/>
    <w:rsid w:val="00B91F08"/>
    <w:rsid w:val="00B9419E"/>
    <w:rsid w:val="00B9467B"/>
    <w:rsid w:val="00B94AD2"/>
    <w:rsid w:val="00B94D46"/>
    <w:rsid w:val="00B96062"/>
    <w:rsid w:val="00B96397"/>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B0239"/>
    <w:rsid w:val="00BB09AA"/>
    <w:rsid w:val="00BB09F0"/>
    <w:rsid w:val="00BB15DC"/>
    <w:rsid w:val="00BB167B"/>
    <w:rsid w:val="00BB16B3"/>
    <w:rsid w:val="00BB44F4"/>
    <w:rsid w:val="00BB4EF5"/>
    <w:rsid w:val="00BB5184"/>
    <w:rsid w:val="00BB5939"/>
    <w:rsid w:val="00BB6A7E"/>
    <w:rsid w:val="00BB7593"/>
    <w:rsid w:val="00BC1BF2"/>
    <w:rsid w:val="00BC281C"/>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D76"/>
    <w:rsid w:val="00BF75C1"/>
    <w:rsid w:val="00BF7DE3"/>
    <w:rsid w:val="00C003DF"/>
    <w:rsid w:val="00C00CCB"/>
    <w:rsid w:val="00C0191A"/>
    <w:rsid w:val="00C01E9F"/>
    <w:rsid w:val="00C02FC6"/>
    <w:rsid w:val="00C030C8"/>
    <w:rsid w:val="00C04564"/>
    <w:rsid w:val="00C0503C"/>
    <w:rsid w:val="00C07A3F"/>
    <w:rsid w:val="00C11357"/>
    <w:rsid w:val="00C11A6D"/>
    <w:rsid w:val="00C12ECB"/>
    <w:rsid w:val="00C13CF0"/>
    <w:rsid w:val="00C14A53"/>
    <w:rsid w:val="00C15F3E"/>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771"/>
    <w:rsid w:val="00C418F3"/>
    <w:rsid w:val="00C42128"/>
    <w:rsid w:val="00C453C7"/>
    <w:rsid w:val="00C50174"/>
    <w:rsid w:val="00C505B5"/>
    <w:rsid w:val="00C576D2"/>
    <w:rsid w:val="00C613B6"/>
    <w:rsid w:val="00C6172A"/>
    <w:rsid w:val="00C61ECB"/>
    <w:rsid w:val="00C63129"/>
    <w:rsid w:val="00C6521A"/>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DBE"/>
    <w:rsid w:val="00CD140B"/>
    <w:rsid w:val="00CD1D58"/>
    <w:rsid w:val="00CD2555"/>
    <w:rsid w:val="00CD3241"/>
    <w:rsid w:val="00CD41BA"/>
    <w:rsid w:val="00CD586C"/>
    <w:rsid w:val="00CD6AD9"/>
    <w:rsid w:val="00CD760F"/>
    <w:rsid w:val="00CD7868"/>
    <w:rsid w:val="00CE038F"/>
    <w:rsid w:val="00CE0A01"/>
    <w:rsid w:val="00CE101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C24"/>
    <w:rsid w:val="00DE3FD0"/>
    <w:rsid w:val="00DE4B70"/>
    <w:rsid w:val="00DE4BC7"/>
    <w:rsid w:val="00DE5373"/>
    <w:rsid w:val="00DE617E"/>
    <w:rsid w:val="00DF0F9A"/>
    <w:rsid w:val="00DF11CC"/>
    <w:rsid w:val="00DF2564"/>
    <w:rsid w:val="00DF3BA9"/>
    <w:rsid w:val="00DF3BAA"/>
    <w:rsid w:val="00DF3D6B"/>
    <w:rsid w:val="00DF52D9"/>
    <w:rsid w:val="00DF6F17"/>
    <w:rsid w:val="00DF7103"/>
    <w:rsid w:val="00DF79B0"/>
    <w:rsid w:val="00E00986"/>
    <w:rsid w:val="00E01805"/>
    <w:rsid w:val="00E03FD9"/>
    <w:rsid w:val="00E041FA"/>
    <w:rsid w:val="00E0514E"/>
    <w:rsid w:val="00E05612"/>
    <w:rsid w:val="00E05CC3"/>
    <w:rsid w:val="00E061AE"/>
    <w:rsid w:val="00E07BF1"/>
    <w:rsid w:val="00E12092"/>
    <w:rsid w:val="00E1232A"/>
    <w:rsid w:val="00E13629"/>
    <w:rsid w:val="00E15640"/>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9128B-442A-4DC7-A0FD-AD23F64C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2017-01-12T12:36:00Z</cp:lastPrinted>
  <dcterms:created xsi:type="dcterms:W3CDTF">2017-01-12T12:36:00Z</dcterms:created>
  <dcterms:modified xsi:type="dcterms:W3CDTF">2017-01-12T12:39:00Z</dcterms:modified>
</cp:coreProperties>
</file>