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231A2C">
        <w:t>zzzzzzz</w:t>
      </w:r>
      <w:r w:rsidR="006D33FB">
        <w:t>7</w:t>
      </w:r>
      <w:r w:rsidR="008B0248">
        <w:t>-</w:t>
      </w:r>
      <w:proofErr w:type="gramEnd"/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201F010D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0B4176">
        <w:rPr>
          <w:rFonts w:ascii="Arial" w:hAnsi="Arial" w:cs="Arial"/>
          <w:b/>
          <w:sz w:val="22"/>
          <w:szCs w:val="22"/>
        </w:rPr>
        <w:t>14 January 2019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5DA97689" w:rsidR="0086708F" w:rsidRPr="00E05CC3" w:rsidRDefault="0086708F" w:rsidP="000B4176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4FB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C524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176">
              <w:rPr>
                <w:rFonts w:ascii="Arial" w:hAnsi="Arial" w:cs="Arial"/>
                <w:sz w:val="22"/>
                <w:szCs w:val="22"/>
              </w:rPr>
              <w:t xml:space="preserve">Jones </w:t>
            </w:r>
            <w:r w:rsidR="00ED3AC9">
              <w:rPr>
                <w:rFonts w:ascii="Arial" w:hAnsi="Arial" w:cs="Arial"/>
                <w:sz w:val="22"/>
                <w:szCs w:val="22"/>
              </w:rPr>
              <w:t>Gouge</w:t>
            </w:r>
            <w:r w:rsidR="006A2AA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374FB">
              <w:rPr>
                <w:rFonts w:ascii="Arial" w:hAnsi="Arial" w:cs="Arial"/>
                <w:sz w:val="22"/>
                <w:szCs w:val="22"/>
              </w:rPr>
              <w:t xml:space="preserve">Mrs Clode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C3F82">
              <w:rPr>
                <w:rFonts w:ascii="Arial" w:hAnsi="Arial" w:cs="Arial"/>
                <w:sz w:val="22"/>
                <w:szCs w:val="22"/>
              </w:rPr>
              <w:t>Keel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6BAC7E3B" w:rsidR="00E053C3" w:rsidRPr="00E05CC3" w:rsidRDefault="00713DDC" w:rsidP="000B41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176">
              <w:rPr>
                <w:rFonts w:ascii="Arial" w:hAnsi="Arial" w:cs="Arial"/>
                <w:sz w:val="22"/>
                <w:szCs w:val="22"/>
              </w:rPr>
              <w:t>Cllr T Clarke; Two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 members of the public</w:t>
            </w:r>
          </w:p>
        </w:tc>
      </w:tr>
    </w:tbl>
    <w:p w14:paraId="62508509" w14:textId="74191D4C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760EA049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0B4176">
        <w:rPr>
          <w:rFonts w:ascii="Arial" w:hAnsi="Arial" w:cs="Arial"/>
          <w:sz w:val="22"/>
          <w:szCs w:val="22"/>
        </w:rPr>
        <w:t xml:space="preserve">The apologies of </w:t>
      </w:r>
      <w:r w:rsidR="000B4176">
        <w:rPr>
          <w:rFonts w:ascii="Arial" w:hAnsi="Arial" w:cs="Arial"/>
          <w:sz w:val="22"/>
          <w:szCs w:val="22"/>
        </w:rPr>
        <w:t>Mrs Lewis</w:t>
      </w:r>
      <w:r w:rsidR="000B4176">
        <w:rPr>
          <w:rFonts w:ascii="Arial" w:hAnsi="Arial" w:cs="Arial"/>
          <w:sz w:val="22"/>
          <w:szCs w:val="22"/>
        </w:rPr>
        <w:t xml:space="preserve"> were accepted</w:t>
      </w:r>
      <w:r w:rsidR="000B4176">
        <w:rPr>
          <w:rFonts w:ascii="Arial" w:hAnsi="Arial" w:cs="Arial"/>
          <w:sz w:val="22"/>
          <w:szCs w:val="22"/>
        </w:rPr>
        <w:t>;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7E059C91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81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0B4176">
        <w:rPr>
          <w:rFonts w:ascii="Arial" w:hAnsi="Arial" w:cs="Arial"/>
          <w:sz w:val="22"/>
          <w:szCs w:val="22"/>
        </w:rPr>
        <w:t>None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0EE3247C" w:rsidR="001F1DE5" w:rsidRPr="00693BC5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82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AD3724">
        <w:rPr>
          <w:rFonts w:ascii="Arial" w:hAnsi="Arial" w:cs="Arial"/>
          <w:b/>
          <w:sz w:val="22"/>
          <w:szCs w:val="22"/>
        </w:rPr>
        <w:t xml:space="preserve"> </w:t>
      </w:r>
      <w:r w:rsidR="000B4176">
        <w:rPr>
          <w:rFonts w:ascii="Arial" w:hAnsi="Arial" w:cs="Arial"/>
          <w:sz w:val="22"/>
          <w:szCs w:val="22"/>
        </w:rPr>
        <w:t>Nobody wished to speak.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250851F" w14:textId="175FBD1E"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83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</w:t>
      </w:r>
      <w:r w:rsidR="003E424E">
        <w:rPr>
          <w:rFonts w:ascii="Arial" w:hAnsi="Arial" w:cs="Arial"/>
          <w:sz w:val="22"/>
          <w:szCs w:val="22"/>
        </w:rPr>
        <w:t>- It</w:t>
      </w:r>
      <w:r w:rsidR="006C1908">
        <w:rPr>
          <w:rFonts w:ascii="Arial" w:hAnsi="Arial" w:cs="Arial"/>
          <w:sz w:val="22"/>
          <w:szCs w:val="22"/>
        </w:rPr>
        <w:t xml:space="preserve">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0B4176">
        <w:rPr>
          <w:rFonts w:ascii="Arial" w:hAnsi="Arial" w:cs="Arial"/>
          <w:sz w:val="22"/>
          <w:szCs w:val="22"/>
        </w:rPr>
        <w:t xml:space="preserve">remove the word ‘it’ from the penultimate sentence in the penultimate paragraph of page 16 and then 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D3724">
        <w:rPr>
          <w:rFonts w:ascii="Arial" w:hAnsi="Arial" w:cs="Arial"/>
          <w:sz w:val="22"/>
          <w:szCs w:val="22"/>
        </w:rPr>
        <w:t xml:space="preserve">Monday </w:t>
      </w:r>
      <w:r w:rsidR="000B4176">
        <w:rPr>
          <w:rFonts w:ascii="Arial" w:hAnsi="Arial" w:cs="Arial"/>
          <w:sz w:val="22"/>
          <w:szCs w:val="22"/>
        </w:rPr>
        <w:t>14 January 2019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08780F31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C40A66">
        <w:rPr>
          <w:rFonts w:ascii="Arial" w:hAnsi="Arial" w:cs="Arial"/>
          <w:sz w:val="22"/>
          <w:szCs w:val="22"/>
        </w:rPr>
        <w:t xml:space="preserve">– </w:t>
      </w:r>
      <w:r w:rsidR="00E374FB">
        <w:rPr>
          <w:rFonts w:ascii="Arial" w:hAnsi="Arial" w:cs="Arial"/>
          <w:sz w:val="22"/>
          <w:szCs w:val="22"/>
        </w:rPr>
        <w:t>None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3D74563C" w14:textId="27E8B2EF" w:rsidR="006F20CB" w:rsidRDefault="00570341" w:rsidP="000B417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B4176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>.18</w:t>
      </w:r>
      <w:r w:rsidR="00A948B1">
        <w:rPr>
          <w:rFonts w:ascii="Arial" w:hAnsi="Arial" w:cs="Arial"/>
          <w:sz w:val="22"/>
          <w:szCs w:val="22"/>
        </w:rPr>
        <w:t>/19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  <w:r w:rsidR="006D2930">
        <w:rPr>
          <w:rFonts w:ascii="Arial" w:hAnsi="Arial" w:cs="Arial"/>
          <w:b/>
          <w:sz w:val="22"/>
          <w:szCs w:val="22"/>
        </w:rPr>
        <w:t xml:space="preserve"> – </w:t>
      </w:r>
      <w:r w:rsidR="000B4176">
        <w:rPr>
          <w:rFonts w:ascii="Arial" w:hAnsi="Arial" w:cs="Arial"/>
          <w:sz w:val="22"/>
          <w:szCs w:val="22"/>
        </w:rPr>
        <w:t>None</w:t>
      </w:r>
    </w:p>
    <w:p w14:paraId="797C12C3" w14:textId="77777777" w:rsidR="000B4176" w:rsidRPr="00B13D00" w:rsidRDefault="000B4176" w:rsidP="000B4176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5DFBC50C" w14:textId="2BFE6469" w:rsidR="009439B6" w:rsidRDefault="00641C6E" w:rsidP="009439B6">
      <w:pPr>
        <w:contextualSpacing/>
        <w:rPr>
          <w:rFonts w:ascii="Arial" w:hAnsi="Arial" w:cs="Arial"/>
          <w:sz w:val="22"/>
          <w:szCs w:val="22"/>
        </w:rPr>
      </w:pPr>
      <w:r w:rsidRPr="000B4176">
        <w:rPr>
          <w:rFonts w:ascii="Arial" w:hAnsi="Arial" w:cs="Arial"/>
          <w:sz w:val="22"/>
        </w:rPr>
        <w:t>P</w:t>
      </w:r>
      <w:r w:rsidR="000B4176">
        <w:rPr>
          <w:rFonts w:ascii="Arial" w:hAnsi="Arial" w:cs="Arial"/>
          <w:sz w:val="22"/>
        </w:rPr>
        <w:t>86</w:t>
      </w:r>
      <w:r w:rsidR="00BF4AD7" w:rsidRPr="000B4176">
        <w:rPr>
          <w:rFonts w:ascii="Arial" w:hAnsi="Arial" w:cs="Arial"/>
          <w:sz w:val="22"/>
        </w:rPr>
        <w:t>.18</w:t>
      </w:r>
      <w:r w:rsidR="00A948B1" w:rsidRPr="000B4176">
        <w:rPr>
          <w:rFonts w:ascii="Arial" w:hAnsi="Arial" w:cs="Arial"/>
          <w:sz w:val="22"/>
        </w:rPr>
        <w:t>/19</w:t>
      </w:r>
      <w:r w:rsidR="009439B6">
        <w:rPr>
          <w:rFonts w:ascii="Arial" w:hAnsi="Arial" w:cs="Arial"/>
        </w:rPr>
        <w:tab/>
      </w:r>
      <w:r w:rsidR="00B12FE8" w:rsidRPr="009439B6">
        <w:rPr>
          <w:rFonts w:ascii="Arial" w:hAnsi="Arial" w:cs="Arial"/>
          <w:b/>
          <w:sz w:val="22"/>
          <w:szCs w:val="22"/>
        </w:rPr>
        <w:t>PLANNING DECISIONS –</w:t>
      </w:r>
      <w:r w:rsidR="00695181" w:rsidRPr="009439B6">
        <w:rPr>
          <w:rFonts w:ascii="Arial" w:hAnsi="Arial" w:cs="Arial"/>
          <w:b/>
          <w:sz w:val="22"/>
          <w:szCs w:val="22"/>
        </w:rPr>
        <w:t xml:space="preserve"> </w:t>
      </w:r>
      <w:r w:rsidR="00071F49" w:rsidRPr="009439B6">
        <w:rPr>
          <w:rFonts w:ascii="Arial" w:hAnsi="Arial" w:cs="Arial"/>
          <w:sz w:val="22"/>
          <w:szCs w:val="22"/>
        </w:rPr>
        <w:t>The Committee noted the following planning decisions</w:t>
      </w:r>
      <w:r w:rsidR="00B13D00">
        <w:rPr>
          <w:rFonts w:ascii="Arial" w:hAnsi="Arial" w:cs="Arial"/>
          <w:sz w:val="22"/>
          <w:szCs w:val="22"/>
        </w:rPr>
        <w:t xml:space="preserve"> </w:t>
      </w:r>
    </w:p>
    <w:p w14:paraId="5FB61611" w14:textId="77777777" w:rsidR="00B13D00" w:rsidRPr="009439B6" w:rsidRDefault="00B13D00" w:rsidP="009439B6">
      <w:pPr>
        <w:contextualSpacing/>
        <w:rPr>
          <w:rFonts w:ascii="Arial" w:hAnsi="Arial" w:cs="Arial"/>
          <w:sz w:val="22"/>
        </w:rPr>
      </w:pPr>
    </w:p>
    <w:p w14:paraId="4F3C1A8A" w14:textId="25D15596" w:rsidR="00B13D00" w:rsidRPr="00295EFF" w:rsidRDefault="00295EFF" w:rsidP="00B13D0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18/05250/FUL : 90 Yew Tree Drive, Bayston Hill, SY3 0PY : Erection of part single, part two storey rear extension; alterations to porch and replace bow window with flush window – Decision : </w:t>
      </w:r>
      <w:r>
        <w:rPr>
          <w:rFonts w:ascii="Arial" w:hAnsi="Arial" w:cs="Arial"/>
          <w:i/>
          <w:sz w:val="22"/>
        </w:rPr>
        <w:t xml:space="preserve">Grant permission </w:t>
      </w:r>
    </w:p>
    <w:p w14:paraId="78FDB6F1" w14:textId="77777777" w:rsidR="00295EFF" w:rsidRDefault="00295EFF" w:rsidP="00295EFF">
      <w:pPr>
        <w:pStyle w:val="ListParagraph"/>
        <w:ind w:left="2062"/>
        <w:contextualSpacing/>
        <w:rPr>
          <w:rFonts w:ascii="Arial" w:hAnsi="Arial" w:cs="Arial"/>
          <w:sz w:val="22"/>
        </w:rPr>
      </w:pPr>
    </w:p>
    <w:p w14:paraId="51081DD4" w14:textId="7552C022" w:rsidR="00295EFF" w:rsidRPr="00295EFF" w:rsidRDefault="00295EFF" w:rsidP="00295EFF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</w:rPr>
      </w:pPr>
      <w:r w:rsidRPr="00295EFF">
        <w:rPr>
          <w:rFonts w:ascii="Arial" w:hAnsi="Arial" w:cs="Arial"/>
          <w:sz w:val="22"/>
        </w:rPr>
        <w:t xml:space="preserve">18/05285/TPO - </w:t>
      </w:r>
      <w:r w:rsidRPr="00295EFF">
        <w:rPr>
          <w:rFonts w:ascii="Arial" w:hAnsi="Arial" w:cs="Arial"/>
          <w:sz w:val="22"/>
        </w:rPr>
        <w:t>136 Lythwood Road, Bayston Hill, SY3 0LW</w:t>
      </w:r>
      <w:r w:rsidRPr="00295EFF">
        <w:rPr>
          <w:rFonts w:ascii="Arial" w:hAnsi="Arial" w:cs="Arial"/>
          <w:sz w:val="22"/>
        </w:rPr>
        <w:t xml:space="preserve"> </w:t>
      </w:r>
      <w:r w:rsidRPr="00295EFF">
        <w:rPr>
          <w:rFonts w:ascii="Arial" w:hAnsi="Arial" w:cs="Arial"/>
          <w:sz w:val="22"/>
        </w:rPr>
        <w:t>:  Reduce crown by 25% and thin by 15% 1no Oak protected by The Salop County Council  (Lythwood Park, Bayston Hill) Tree Preservation Order 1969 (Ref: SA/7)</w:t>
      </w:r>
      <w:r w:rsidRPr="00295EFF">
        <w:rPr>
          <w:rFonts w:ascii="Arial" w:hAnsi="Arial" w:cs="Arial"/>
          <w:sz w:val="22"/>
        </w:rPr>
        <w:t xml:space="preserve"> </w:t>
      </w:r>
      <w:r w:rsidRPr="00295EFF">
        <w:rPr>
          <w:rFonts w:ascii="Arial" w:hAnsi="Arial" w:cs="Arial"/>
          <w:sz w:val="22"/>
        </w:rPr>
        <w:t xml:space="preserve">Decision:  </w:t>
      </w:r>
      <w:r w:rsidRPr="00295EFF">
        <w:rPr>
          <w:rFonts w:ascii="Arial" w:hAnsi="Arial" w:cs="Arial"/>
          <w:i/>
          <w:sz w:val="22"/>
        </w:rPr>
        <w:t>Grant Permission</w:t>
      </w:r>
    </w:p>
    <w:p w14:paraId="14822268" w14:textId="77777777" w:rsidR="00295EFF" w:rsidRPr="00295EFF" w:rsidRDefault="00295EFF" w:rsidP="00295EFF">
      <w:pPr>
        <w:pStyle w:val="ListParagraph"/>
        <w:rPr>
          <w:rFonts w:ascii="Arial" w:hAnsi="Arial" w:cs="Arial"/>
          <w:sz w:val="22"/>
        </w:rPr>
      </w:pPr>
    </w:p>
    <w:p w14:paraId="02A1CEAB" w14:textId="69157612" w:rsidR="00295EFF" w:rsidRPr="00295EFF" w:rsidRDefault="00295EFF" w:rsidP="00295EFF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i/>
          <w:sz w:val="22"/>
        </w:rPr>
      </w:pPr>
      <w:r w:rsidRPr="00295EFF">
        <w:rPr>
          <w:rFonts w:ascii="Arial" w:hAnsi="Arial" w:cs="Arial"/>
          <w:sz w:val="22"/>
        </w:rPr>
        <w:t>18/04161/FUL  :  9 Edge Close, Bayston Hill, SY3 0HH</w:t>
      </w:r>
      <w:r w:rsidRPr="00295EFF">
        <w:rPr>
          <w:rFonts w:ascii="Arial" w:hAnsi="Arial" w:cs="Arial"/>
          <w:sz w:val="22"/>
        </w:rPr>
        <w:t xml:space="preserve"> </w:t>
      </w:r>
      <w:r w:rsidRPr="00295EFF">
        <w:rPr>
          <w:rFonts w:ascii="Arial" w:hAnsi="Arial" w:cs="Arial"/>
          <w:sz w:val="22"/>
        </w:rPr>
        <w:t>:  Erection of a part ground and part first floor extension; detached garage and associated works</w:t>
      </w:r>
      <w:r w:rsidRPr="00295EFF">
        <w:rPr>
          <w:rFonts w:ascii="Arial" w:hAnsi="Arial" w:cs="Arial"/>
          <w:sz w:val="22"/>
        </w:rPr>
        <w:t xml:space="preserve"> </w:t>
      </w:r>
      <w:r w:rsidRPr="00295EFF">
        <w:rPr>
          <w:rFonts w:ascii="Arial" w:hAnsi="Arial" w:cs="Arial"/>
          <w:sz w:val="22"/>
        </w:rPr>
        <w:t xml:space="preserve">Decision:  </w:t>
      </w:r>
      <w:r w:rsidRPr="00295EFF">
        <w:rPr>
          <w:rFonts w:ascii="Arial" w:hAnsi="Arial" w:cs="Arial"/>
          <w:i/>
          <w:sz w:val="22"/>
        </w:rPr>
        <w:t>Grant Permission</w:t>
      </w:r>
    </w:p>
    <w:p w14:paraId="4265B45A" w14:textId="4E479685" w:rsidR="009439B6" w:rsidRPr="00295EFF" w:rsidRDefault="009439B6" w:rsidP="00B13D00">
      <w:pPr>
        <w:contextualSpacing/>
        <w:rPr>
          <w:rFonts w:ascii="Arial" w:hAnsi="Arial" w:cs="Arial"/>
          <w:b/>
          <w:sz w:val="22"/>
        </w:rPr>
      </w:pPr>
    </w:p>
    <w:p w14:paraId="62508537" w14:textId="22DC8AAB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295EFF">
        <w:rPr>
          <w:rFonts w:ascii="Arial" w:hAnsi="Arial" w:cs="Arial"/>
          <w:sz w:val="22"/>
        </w:rPr>
        <w:t>87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14EC0133" w14:textId="52016282" w:rsidR="00CE2D10" w:rsidRDefault="000403F7" w:rsidP="009439B6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95EFF">
        <w:rPr>
          <w:rFonts w:ascii="Arial" w:hAnsi="Arial" w:cs="Arial"/>
          <w:sz w:val="22"/>
        </w:rPr>
        <w:t>88</w:t>
      </w:r>
      <w:r w:rsidR="006F4158">
        <w:rPr>
          <w:rFonts w:ascii="Arial" w:hAnsi="Arial" w:cs="Arial"/>
          <w:sz w:val="22"/>
        </w:rPr>
        <w:t>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</w:p>
    <w:p w14:paraId="61A582CC" w14:textId="77777777" w:rsidR="00CE2D10" w:rsidRDefault="00CE2D10" w:rsidP="009439B6">
      <w:pPr>
        <w:ind w:left="1695" w:hanging="1695"/>
        <w:rPr>
          <w:rFonts w:ascii="Arial" w:hAnsi="Arial" w:cs="Arial"/>
          <w:sz w:val="22"/>
        </w:rPr>
      </w:pPr>
    </w:p>
    <w:p w14:paraId="6200BFFF" w14:textId="4D58D6C6" w:rsidR="009439B6" w:rsidRDefault="00B13D00" w:rsidP="00295EFF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 w:rsidRPr="00CE2D10">
        <w:rPr>
          <w:rFonts w:ascii="Arial" w:hAnsi="Arial" w:cs="Arial"/>
          <w:sz w:val="22"/>
        </w:rPr>
        <w:t xml:space="preserve">The Committee noted </w:t>
      </w:r>
      <w:r w:rsidR="00295EFF">
        <w:rPr>
          <w:rFonts w:ascii="Arial" w:hAnsi="Arial" w:cs="Arial"/>
          <w:sz w:val="22"/>
        </w:rPr>
        <w:t>a briefing note from Shropshire Council on CIL funding and the indication that the Parish Council will be invited to discuss the Place Plans in the next few months.</w:t>
      </w:r>
    </w:p>
    <w:p w14:paraId="4A7A353A" w14:textId="6A5AE229" w:rsidR="00295EFF" w:rsidRDefault="00295EFF" w:rsidP="00295EFF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The Committee noted the helpful overview of the Local Development Plan Review provided by Mr Hitchcock and thanked him for his input.</w:t>
      </w:r>
    </w:p>
    <w:p w14:paraId="66948262" w14:textId="77777777" w:rsidR="00295EFF" w:rsidRDefault="00295EFF" w:rsidP="00BE1DC5">
      <w:pPr>
        <w:pStyle w:val="ListParagraph"/>
        <w:ind w:left="2055"/>
        <w:rPr>
          <w:rFonts w:ascii="Arial" w:hAnsi="Arial" w:cs="Arial"/>
          <w:sz w:val="22"/>
        </w:rPr>
      </w:pPr>
    </w:p>
    <w:p w14:paraId="6784C816" w14:textId="77777777" w:rsidR="00BE1DC5" w:rsidRDefault="009439B6" w:rsidP="00BE1DC5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E1DC5">
        <w:rPr>
          <w:rFonts w:ascii="Arial" w:hAnsi="Arial" w:cs="Arial"/>
          <w:sz w:val="22"/>
        </w:rPr>
        <w:t>89</w:t>
      </w:r>
      <w:r>
        <w:rPr>
          <w:rFonts w:ascii="Arial" w:hAnsi="Arial" w:cs="Arial"/>
          <w:sz w:val="22"/>
        </w:rPr>
        <w:t>.18/19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 xml:space="preserve">LOCAL PLAN REVIEW </w:t>
      </w:r>
      <w:r>
        <w:rPr>
          <w:rFonts w:ascii="Arial" w:hAnsi="Arial" w:cs="Arial"/>
          <w:sz w:val="22"/>
        </w:rPr>
        <w:t xml:space="preserve">– The </w:t>
      </w:r>
      <w:r w:rsidR="00B32C59">
        <w:rPr>
          <w:rFonts w:ascii="Arial" w:hAnsi="Arial" w:cs="Arial"/>
          <w:sz w:val="22"/>
        </w:rPr>
        <w:t xml:space="preserve">Clerk </w:t>
      </w:r>
      <w:r w:rsidR="00BE1DC5">
        <w:rPr>
          <w:rFonts w:ascii="Arial" w:hAnsi="Arial" w:cs="Arial"/>
          <w:sz w:val="22"/>
        </w:rPr>
        <w:t xml:space="preserve">presented a draft response to the Local Plan Review.  </w:t>
      </w:r>
    </w:p>
    <w:p w14:paraId="6219F4DE" w14:textId="77777777" w:rsidR="00BE1DC5" w:rsidRDefault="00BE1DC5" w:rsidP="00BE1DC5">
      <w:pPr>
        <w:ind w:left="1695" w:hanging="1695"/>
        <w:rPr>
          <w:rFonts w:ascii="Arial" w:hAnsi="Arial" w:cs="Arial"/>
          <w:sz w:val="22"/>
        </w:rPr>
      </w:pPr>
    </w:p>
    <w:p w14:paraId="7D2B5820" w14:textId="4D49021D" w:rsidR="00B32C59" w:rsidRDefault="00BE1DC5" w:rsidP="00BE1DC5">
      <w:pPr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correction was agreed to the response to question 48c (BAY039 not BAY037)</w:t>
      </w:r>
    </w:p>
    <w:p w14:paraId="13BE4EB3" w14:textId="77777777" w:rsidR="00BE1DC5" w:rsidRDefault="00BE1DC5" w:rsidP="00BE1DC5">
      <w:pPr>
        <w:ind w:left="1695"/>
        <w:rPr>
          <w:rFonts w:ascii="Arial" w:hAnsi="Arial" w:cs="Arial"/>
          <w:sz w:val="22"/>
        </w:rPr>
      </w:pPr>
    </w:p>
    <w:p w14:paraId="496A2A17" w14:textId="25C64DF0" w:rsidR="00026897" w:rsidRDefault="00BE1DC5" w:rsidP="00F0008D">
      <w:pPr>
        <w:pStyle w:val="ListParagraph"/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was noted that BAY 050 was an amalgam of two sites.</w:t>
      </w:r>
    </w:p>
    <w:p w14:paraId="2975C2FE" w14:textId="77777777" w:rsidR="00BE1DC5" w:rsidRDefault="00BE1DC5" w:rsidP="00F0008D">
      <w:pPr>
        <w:pStyle w:val="ListParagraph"/>
        <w:ind w:left="1695"/>
        <w:rPr>
          <w:rFonts w:ascii="Arial" w:hAnsi="Arial" w:cs="Arial"/>
          <w:sz w:val="22"/>
        </w:rPr>
      </w:pPr>
    </w:p>
    <w:p w14:paraId="43A8A47D" w14:textId="20EE1C26" w:rsidR="00BE1DC5" w:rsidRDefault="00BE1DC5" w:rsidP="00F0008D">
      <w:pPr>
        <w:pStyle w:val="ListParagraph"/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was noted that sites BAY019 and BAY025 had limited or no access</w:t>
      </w:r>
    </w:p>
    <w:p w14:paraId="37BB2102" w14:textId="77777777" w:rsidR="00BE1DC5" w:rsidRDefault="00BE1DC5" w:rsidP="00F0008D">
      <w:pPr>
        <w:pStyle w:val="ListParagraph"/>
        <w:ind w:left="1695"/>
        <w:rPr>
          <w:rFonts w:ascii="Arial" w:hAnsi="Arial" w:cs="Arial"/>
          <w:sz w:val="22"/>
        </w:rPr>
      </w:pPr>
    </w:p>
    <w:p w14:paraId="69BAB026" w14:textId="124D9CA2" w:rsidR="00BE1DC5" w:rsidRDefault="00BE1DC5" w:rsidP="00F0008D">
      <w:pPr>
        <w:pStyle w:val="ListParagraph"/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was then resolved that the draft response, with the correction to the reference in Q48c be approved and submitted to Shropshire Council.</w:t>
      </w:r>
    </w:p>
    <w:p w14:paraId="2BCCFDA0" w14:textId="77777777" w:rsidR="00026897" w:rsidRDefault="00026897" w:rsidP="00F0008D">
      <w:pPr>
        <w:pStyle w:val="ListParagraph"/>
        <w:ind w:left="1695"/>
        <w:rPr>
          <w:rFonts w:ascii="Arial" w:hAnsi="Arial" w:cs="Arial"/>
          <w:sz w:val="22"/>
        </w:rPr>
      </w:pPr>
    </w:p>
    <w:p w14:paraId="4925297D" w14:textId="237377E6" w:rsidR="009573AB" w:rsidRPr="00026897" w:rsidRDefault="00026897" w:rsidP="00071F49">
      <w:pPr>
        <w:pStyle w:val="ListParagraph"/>
        <w:ind w:left="1695" w:hanging="1695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ab/>
      </w:r>
      <w:r w:rsidR="00BE1DC5">
        <w:rPr>
          <w:rFonts w:ascii="Arial" w:hAnsi="Arial" w:cs="Arial"/>
          <w:i/>
          <w:sz w:val="22"/>
        </w:rPr>
        <w:t>The meeting closed at 18:52</w:t>
      </w:r>
    </w:p>
    <w:p w14:paraId="31B5705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BE1DC5">
      <w:footerReference w:type="default" r:id="rId10"/>
      <w:pgSz w:w="11906" w:h="16838"/>
      <w:pgMar w:top="992" w:right="1134" w:bottom="1134" w:left="1134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896A6" w14:textId="77777777" w:rsidR="00FB435E" w:rsidRDefault="00FB435E">
      <w:r>
        <w:separator/>
      </w:r>
    </w:p>
  </w:endnote>
  <w:endnote w:type="continuationSeparator" w:id="0">
    <w:p w14:paraId="06E0F16D" w14:textId="77777777" w:rsidR="00FB435E" w:rsidRDefault="00FB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7B6E5E" w14:paraId="62508549" w14:textId="77777777">
      <w:tc>
        <w:tcPr>
          <w:tcW w:w="918" w:type="dxa"/>
        </w:tcPr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E1DC5" w:rsidRPr="00BE1DC5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20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53EC9" w14:textId="77777777" w:rsidR="00FB435E" w:rsidRDefault="00FB435E">
      <w:r>
        <w:separator/>
      </w:r>
    </w:p>
  </w:footnote>
  <w:footnote w:type="continuationSeparator" w:id="0">
    <w:p w14:paraId="397FCDBA" w14:textId="77777777" w:rsidR="00FB435E" w:rsidRDefault="00FB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F5B45F8"/>
    <w:multiLevelType w:val="hybridMultilevel"/>
    <w:tmpl w:val="5A0CD74A"/>
    <w:lvl w:ilvl="0" w:tplc="F40041BE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0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7FD43FE"/>
    <w:multiLevelType w:val="hybridMultilevel"/>
    <w:tmpl w:val="90582E06"/>
    <w:lvl w:ilvl="0" w:tplc="C08400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0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542382C"/>
    <w:multiLevelType w:val="hybridMultilevel"/>
    <w:tmpl w:val="EEBC4C86"/>
    <w:lvl w:ilvl="0" w:tplc="259881F0">
      <w:start w:val="1"/>
      <w:numFmt w:val="decimal"/>
      <w:lvlText w:val="%1."/>
      <w:lvlJc w:val="left"/>
      <w:pPr>
        <w:ind w:left="206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7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C1999"/>
    <w:multiLevelType w:val="hybridMultilevel"/>
    <w:tmpl w:val="434ACD16"/>
    <w:lvl w:ilvl="0" w:tplc="8280F6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3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4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5"/>
  </w:num>
  <w:num w:numId="2">
    <w:abstractNumId w:val="17"/>
  </w:num>
  <w:num w:numId="3">
    <w:abstractNumId w:val="2"/>
  </w:num>
  <w:num w:numId="4">
    <w:abstractNumId w:val="6"/>
  </w:num>
  <w:num w:numId="5">
    <w:abstractNumId w:val="33"/>
  </w:num>
  <w:num w:numId="6">
    <w:abstractNumId w:val="31"/>
  </w:num>
  <w:num w:numId="7">
    <w:abstractNumId w:val="26"/>
  </w:num>
  <w:num w:numId="8">
    <w:abstractNumId w:val="32"/>
  </w:num>
  <w:num w:numId="9">
    <w:abstractNumId w:val="28"/>
  </w:num>
  <w:num w:numId="10">
    <w:abstractNumId w:val="27"/>
  </w:num>
  <w:num w:numId="11">
    <w:abstractNumId w:val="7"/>
  </w:num>
  <w:num w:numId="12">
    <w:abstractNumId w:val="34"/>
  </w:num>
  <w:num w:numId="13">
    <w:abstractNumId w:val="19"/>
  </w:num>
  <w:num w:numId="14">
    <w:abstractNumId w:val="1"/>
  </w:num>
  <w:num w:numId="15">
    <w:abstractNumId w:val="24"/>
  </w:num>
  <w:num w:numId="16">
    <w:abstractNumId w:val="30"/>
  </w:num>
  <w:num w:numId="17">
    <w:abstractNumId w:val="4"/>
  </w:num>
  <w:num w:numId="18">
    <w:abstractNumId w:val="20"/>
  </w:num>
  <w:num w:numId="19">
    <w:abstractNumId w:val="23"/>
  </w:num>
  <w:num w:numId="20">
    <w:abstractNumId w:val="10"/>
  </w:num>
  <w:num w:numId="21">
    <w:abstractNumId w:val="12"/>
  </w:num>
  <w:num w:numId="22">
    <w:abstractNumId w:val="9"/>
  </w:num>
  <w:num w:numId="23">
    <w:abstractNumId w:val="25"/>
  </w:num>
  <w:num w:numId="24">
    <w:abstractNumId w:val="21"/>
  </w:num>
  <w:num w:numId="25">
    <w:abstractNumId w:val="14"/>
  </w:num>
  <w:num w:numId="26">
    <w:abstractNumId w:val="13"/>
  </w:num>
  <w:num w:numId="27">
    <w:abstractNumId w:val="3"/>
  </w:num>
  <w:num w:numId="28">
    <w:abstractNumId w:val="18"/>
  </w:num>
  <w:num w:numId="29">
    <w:abstractNumId w:val="15"/>
  </w:num>
  <w:num w:numId="30">
    <w:abstractNumId w:val="0"/>
  </w:num>
  <w:num w:numId="31">
    <w:abstractNumId w:val="16"/>
  </w:num>
  <w:num w:numId="32">
    <w:abstractNumId w:val="8"/>
  </w:num>
  <w:num w:numId="33">
    <w:abstractNumId w:val="22"/>
  </w:num>
  <w:num w:numId="34">
    <w:abstractNumId w:val="29"/>
  </w:num>
  <w:num w:numId="35">
    <w:abstractNumId w:val="11"/>
  </w:num>
  <w:num w:numId="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897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03F7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176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1BFA"/>
    <w:rsid w:val="00102E40"/>
    <w:rsid w:val="00103359"/>
    <w:rsid w:val="001037D0"/>
    <w:rsid w:val="00103857"/>
    <w:rsid w:val="001038B9"/>
    <w:rsid w:val="00104152"/>
    <w:rsid w:val="001056B6"/>
    <w:rsid w:val="00106223"/>
    <w:rsid w:val="00106AD7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CE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3F6E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5EFF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3F99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13F3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424E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0D32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5B9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46651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D7726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3745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3BC5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2AAC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5686"/>
    <w:rsid w:val="006B63F4"/>
    <w:rsid w:val="006B6C4A"/>
    <w:rsid w:val="006B6DE8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2930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4D2C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0CB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9E5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39B6"/>
    <w:rsid w:val="00944857"/>
    <w:rsid w:val="00944E10"/>
    <w:rsid w:val="00944E38"/>
    <w:rsid w:val="00946D3F"/>
    <w:rsid w:val="009505D2"/>
    <w:rsid w:val="00956DE8"/>
    <w:rsid w:val="00956F35"/>
    <w:rsid w:val="009573AB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1BEA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0AC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1954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3724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D00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2C59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3E8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1DC5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0A66"/>
    <w:rsid w:val="00C4100F"/>
    <w:rsid w:val="00C41771"/>
    <w:rsid w:val="00C418F3"/>
    <w:rsid w:val="00C42128"/>
    <w:rsid w:val="00C453C7"/>
    <w:rsid w:val="00C50174"/>
    <w:rsid w:val="00C505B5"/>
    <w:rsid w:val="00C524A6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2D10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2A5D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4BD"/>
    <w:rsid w:val="00D71FC7"/>
    <w:rsid w:val="00D72433"/>
    <w:rsid w:val="00D729FC"/>
    <w:rsid w:val="00D73090"/>
    <w:rsid w:val="00D7360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AB3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908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4FB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3AC9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008D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9E2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35E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36F2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0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259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9E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259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9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2BB77-E999-4F5D-B974-52032733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2</cp:revision>
  <cp:lastPrinted>2018-12-10T13:13:00Z</cp:lastPrinted>
  <dcterms:created xsi:type="dcterms:W3CDTF">2019-02-19T17:49:00Z</dcterms:created>
  <dcterms:modified xsi:type="dcterms:W3CDTF">2019-02-19T17:49:00Z</dcterms:modified>
</cp:coreProperties>
</file>